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3A0" w:rsidRDefault="004E10D9" w:rsidP="008773A0">
      <w:pPr>
        <w:spacing w:after="120" w:line="240" w:lineRule="exact"/>
        <w:jc w:val="right"/>
        <w:rPr>
          <w:i/>
        </w:rPr>
      </w:pPr>
      <w:bookmarkStart w:id="0" w:name="_Toc406141126"/>
      <w:r>
        <w:rPr>
          <w:i/>
        </w:rPr>
        <w:t>Załącznik nr 3</w:t>
      </w:r>
      <w:r w:rsidR="00D13B6C" w:rsidRPr="00234D91">
        <w:rPr>
          <w:i/>
        </w:rPr>
        <w:t xml:space="preserve"> do Strategii Zintegrowanych Inwestycji Terytorialnych </w:t>
      </w:r>
    </w:p>
    <w:p w:rsidR="00D13B6C" w:rsidRPr="00234D91" w:rsidRDefault="00D13B6C" w:rsidP="008773A0">
      <w:pPr>
        <w:spacing w:after="120" w:line="240" w:lineRule="exact"/>
        <w:jc w:val="right"/>
        <w:rPr>
          <w:i/>
        </w:rPr>
      </w:pPr>
      <w:r w:rsidRPr="00234D91">
        <w:rPr>
          <w:i/>
        </w:rPr>
        <w:t xml:space="preserve">Obszaru Metropolitalnego </w:t>
      </w:r>
      <w:r w:rsidR="00A56838" w:rsidRPr="00234D91">
        <w:rPr>
          <w:i/>
        </w:rPr>
        <w:t>Gdańsk – Gdynia – Sopot</w:t>
      </w:r>
      <w:r w:rsidRPr="00234D91">
        <w:rPr>
          <w:i/>
        </w:rPr>
        <w:t xml:space="preserve"> </w:t>
      </w:r>
      <w:r w:rsidR="00197C8B">
        <w:rPr>
          <w:i/>
        </w:rPr>
        <w:t>do roku</w:t>
      </w:r>
      <w:r w:rsidRPr="00234D91">
        <w:rPr>
          <w:i/>
        </w:rPr>
        <w:t xml:space="preserve"> 2020</w:t>
      </w:r>
    </w:p>
    <w:p w:rsidR="00D13B6C" w:rsidRPr="00112B0C" w:rsidRDefault="00D13B6C" w:rsidP="00234D91">
      <w:pPr>
        <w:pStyle w:val="Nagwek1"/>
        <w:jc w:val="both"/>
      </w:pPr>
      <w:r w:rsidRPr="00112B0C">
        <w:t xml:space="preserve">Raport z </w:t>
      </w:r>
      <w:r w:rsidR="00BA762F">
        <w:t>opracowania</w:t>
      </w:r>
      <w:r w:rsidRPr="00112B0C">
        <w:t xml:space="preserve"> Strategii ZIT</w:t>
      </w:r>
      <w:bookmarkEnd w:id="0"/>
    </w:p>
    <w:p w:rsidR="00D13B6C" w:rsidRPr="00112B0C" w:rsidRDefault="00D13B6C" w:rsidP="00D13B6C"/>
    <w:p w:rsidR="00D13B6C" w:rsidRPr="00112B0C" w:rsidRDefault="00D13B6C" w:rsidP="00234D91">
      <w:pPr>
        <w:pStyle w:val="Nagwek2"/>
        <w:numPr>
          <w:ilvl w:val="0"/>
          <w:numId w:val="2"/>
        </w:numPr>
      </w:pPr>
      <w:bookmarkStart w:id="1" w:name="_Toc387669128"/>
      <w:bookmarkStart w:id="2" w:name="_Toc387705813"/>
      <w:bookmarkStart w:id="3" w:name="_Toc387855739"/>
      <w:bookmarkStart w:id="4" w:name="_Toc387922545"/>
      <w:bookmarkStart w:id="5" w:name="_Toc387922811"/>
      <w:bookmarkStart w:id="6" w:name="_Toc387922892"/>
      <w:bookmarkStart w:id="7" w:name="_Toc387922973"/>
      <w:bookmarkStart w:id="8" w:name="_Toc387923055"/>
      <w:bookmarkStart w:id="9" w:name="_Toc387923137"/>
      <w:bookmarkStart w:id="10" w:name="_Toc387923219"/>
      <w:bookmarkStart w:id="11" w:name="_Toc387926133"/>
      <w:bookmarkStart w:id="12" w:name="_Toc388202083"/>
      <w:bookmarkStart w:id="13" w:name="_Toc388203046"/>
      <w:bookmarkStart w:id="14" w:name="_Toc388206435"/>
      <w:bookmarkStart w:id="15" w:name="_Toc388363822"/>
      <w:bookmarkStart w:id="16" w:name="_Toc388370898"/>
      <w:bookmarkStart w:id="17" w:name="_Toc388371306"/>
      <w:bookmarkStart w:id="18" w:name="_Toc388371639"/>
      <w:bookmarkStart w:id="19" w:name="_Toc388373021"/>
      <w:bookmarkStart w:id="20" w:name="_Toc388374066"/>
      <w:bookmarkStart w:id="21" w:name="_Toc388374169"/>
      <w:bookmarkStart w:id="22" w:name="_Toc388536007"/>
      <w:bookmarkStart w:id="23" w:name="_Toc388536212"/>
      <w:bookmarkStart w:id="24" w:name="_Toc388539477"/>
      <w:bookmarkStart w:id="25" w:name="_Toc388607702"/>
      <w:bookmarkStart w:id="26" w:name="_Toc388609596"/>
      <w:bookmarkStart w:id="27" w:name="_Toc388609752"/>
      <w:bookmarkStart w:id="28" w:name="_Toc388611315"/>
      <w:bookmarkStart w:id="29" w:name="_Toc388885041"/>
      <w:bookmarkStart w:id="30" w:name="_Toc388945815"/>
      <w:bookmarkStart w:id="31" w:name="_Toc388956232"/>
      <w:bookmarkStart w:id="32" w:name="_Toc388968480"/>
      <w:bookmarkStart w:id="33" w:name="_Toc388973153"/>
      <w:bookmarkStart w:id="34" w:name="_Toc388978885"/>
      <w:bookmarkStart w:id="35" w:name="_Toc388989748"/>
      <w:bookmarkStart w:id="36" w:name="_Toc388990110"/>
      <w:bookmarkStart w:id="37" w:name="_Toc388992090"/>
      <w:bookmarkStart w:id="38" w:name="_Toc389053987"/>
      <w:bookmarkStart w:id="39" w:name="_Toc389070122"/>
      <w:bookmarkStart w:id="40" w:name="_Toc389073920"/>
      <w:bookmarkStart w:id="41" w:name="_Toc390328241"/>
      <w:bookmarkStart w:id="42" w:name="_Toc390340378"/>
      <w:bookmarkStart w:id="43" w:name="_Toc390342300"/>
      <w:bookmarkStart w:id="44" w:name="_Toc392509582"/>
      <w:bookmarkStart w:id="45" w:name="_Toc392509787"/>
      <w:bookmarkStart w:id="46" w:name="_Toc392509902"/>
      <w:bookmarkStart w:id="47" w:name="_Toc392588111"/>
      <w:bookmarkStart w:id="48" w:name="_Toc399348701"/>
      <w:bookmarkStart w:id="49" w:name="_Toc400123280"/>
      <w:bookmarkStart w:id="50" w:name="_Toc400123387"/>
      <w:bookmarkStart w:id="51" w:name="_Toc406066369"/>
      <w:bookmarkStart w:id="52" w:name="_Toc406074480"/>
      <w:bookmarkStart w:id="53" w:name="_Toc406087366"/>
      <w:bookmarkStart w:id="54" w:name="_Toc406140366"/>
      <w:bookmarkStart w:id="55" w:name="_Toc406141032"/>
      <w:bookmarkStart w:id="56" w:name="_Toc406141127"/>
      <w:bookmarkStart w:id="57" w:name="_Toc40614112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Pr="00112B0C">
        <w:t>Wprowadzenie</w:t>
      </w:r>
      <w:bookmarkStart w:id="58" w:name="_Toc384055978"/>
      <w:bookmarkStart w:id="59" w:name="_Toc384062455"/>
      <w:bookmarkStart w:id="60" w:name="_Toc387237324"/>
      <w:bookmarkEnd w:id="57"/>
      <w:bookmarkEnd w:id="58"/>
      <w:bookmarkEnd w:id="59"/>
      <w:bookmarkEnd w:id="60"/>
    </w:p>
    <w:p w:rsidR="00D13B6C" w:rsidRPr="00112B0C" w:rsidRDefault="00D13B6C" w:rsidP="00B630CF">
      <w:pPr>
        <w:spacing w:after="120" w:line="240" w:lineRule="auto"/>
        <w:jc w:val="both"/>
      </w:pPr>
      <w:r w:rsidRPr="00112B0C">
        <w:t>„Jednym z głównych celów ZIT jest realizacja zintegrowanych projektów na obszarze funkcjonalnym miasta, co wymusza partycypacyjne podejście (nie można tego utożsamiać z tradycyjnym podejściem konsultacyjnym) i ustalanie wspólnych projektów inwestycyjnych realizujących zintegrowana strategię. Dlatego w proces przygotowania i realizacji Strategii ZIT powin</w:t>
      </w:r>
      <w:bookmarkStart w:id="61" w:name="_GoBack"/>
      <w:bookmarkEnd w:id="61"/>
      <w:r w:rsidRPr="00112B0C">
        <w:t>ni być zaangażowani lokalni aktorzy: instytucje pozarządowe zajmujące się zagadnieniami realizowanymi przez ZIT, partnerzy społeczno-gospodarczy, wspólnoty mieszkaniowe, środowisko akademickie, itp.”</w:t>
      </w:r>
      <w:r w:rsidRPr="00112B0C">
        <w:rPr>
          <w:vertAlign w:val="superscript"/>
        </w:rPr>
        <w:footnoteReference w:id="1"/>
      </w:r>
    </w:p>
    <w:p w:rsidR="00D13B6C" w:rsidRPr="00112B0C" w:rsidRDefault="00D13B6C" w:rsidP="00B630CF">
      <w:pPr>
        <w:spacing w:after="120" w:line="240" w:lineRule="auto"/>
        <w:jc w:val="both"/>
      </w:pPr>
      <w:r w:rsidRPr="00112B0C">
        <w:t>W taki sposób do kwestii konsultacji Projektu Strategii ZIT odnosi się oficjalny dokument Ministerstwa Rozwoju Regionalnego (MRR; obecnie: Ministerstwo Infrastruktury i Rozwoju, MIiR) „Zasady realizacji Zintegrowanych Inwestycji Terytorialnych w Polsce”, z lipca 2013 r. Na szczególną uwagę zasługują tutaj stwierdzenia dotyczące partycypacyjnego podejścia i wyraźne stwierdzenie, że nie należy tego utożsamiać z tradycyjnym podejściem konsultacyjnym. Zalecenia MIR, zważywszy na charakter ZIT dla Obs</w:t>
      </w:r>
      <w:r w:rsidR="00A56838">
        <w:t>zaru Metropolitalnego Gdańsk – Gdynia – Sopot (OM)</w:t>
      </w:r>
      <w:r w:rsidRPr="00112B0C">
        <w:t>, spowodowały konieczność wdrożenia programu partycypacji aktorów lokalnych, dedykowanego temu przedsięwzięciu.</w:t>
      </w:r>
    </w:p>
    <w:p w:rsidR="00D13B6C" w:rsidRPr="00112B0C" w:rsidRDefault="00D13B6C" w:rsidP="00FA0D36">
      <w:pPr>
        <w:pStyle w:val="Nagwek2"/>
        <w:numPr>
          <w:ilvl w:val="0"/>
          <w:numId w:val="37"/>
        </w:numPr>
      </w:pPr>
      <w:bookmarkStart w:id="62" w:name="_Toc388973155"/>
      <w:bookmarkStart w:id="63" w:name="_Toc406141129"/>
      <w:r w:rsidRPr="00112B0C">
        <w:t>Interesariusze Projektu</w:t>
      </w:r>
      <w:bookmarkEnd w:id="62"/>
      <w:bookmarkEnd w:id="63"/>
    </w:p>
    <w:p w:rsidR="00D13B6C" w:rsidRPr="00112B0C" w:rsidRDefault="00D13B6C" w:rsidP="00B630CF">
      <w:pPr>
        <w:spacing w:after="120" w:line="240" w:lineRule="auto"/>
        <w:jc w:val="both"/>
      </w:pPr>
      <w:r w:rsidRPr="00112B0C">
        <w:t>Mając na względzie wymogi dotyczące partycypacyjnego podejścia do przygotowania Strategii ZIT oraz uwzględniając zapisy Porozumienia w sprawie realizacji Zintegrowanych Inwestycji Terytorialnych</w:t>
      </w:r>
      <w:r>
        <w:t xml:space="preserve"> w Obszarze Metropolitalnym</w:t>
      </w:r>
      <w:r w:rsidRPr="00112B0C">
        <w:t xml:space="preserve"> z </w:t>
      </w:r>
      <w:r>
        <w:t xml:space="preserve">dnia </w:t>
      </w:r>
      <w:r w:rsidRPr="00112B0C">
        <w:t>14 lutego 2014 r.</w:t>
      </w:r>
      <w:r>
        <w:rPr>
          <w:rStyle w:val="Odwoanieprzypisudolnego"/>
        </w:rPr>
        <w:footnoteReference w:id="2"/>
      </w:r>
      <w:r w:rsidR="00FA0D36">
        <w:t xml:space="preserve"> (Porozumienia ZIT)</w:t>
      </w:r>
      <w:r w:rsidRPr="00112B0C">
        <w:t>, wyodrębniono następujące grupy Interesariuszy Projektu:</w:t>
      </w:r>
    </w:p>
    <w:p w:rsidR="00D13B6C" w:rsidRPr="00112B0C" w:rsidRDefault="00D13B6C" w:rsidP="00B630CF">
      <w:pPr>
        <w:pStyle w:val="Default"/>
        <w:numPr>
          <w:ilvl w:val="0"/>
          <w:numId w:val="3"/>
        </w:numPr>
        <w:spacing w:after="120"/>
        <w:ind w:left="714" w:hanging="357"/>
        <w:jc w:val="both"/>
        <w:rPr>
          <w:rFonts w:asciiTheme="minorHAnsi" w:hAnsiTheme="minorHAnsi"/>
          <w:bCs/>
          <w:sz w:val="22"/>
          <w:szCs w:val="22"/>
        </w:rPr>
      </w:pPr>
      <w:r w:rsidRPr="00112B0C">
        <w:rPr>
          <w:rFonts w:asciiTheme="minorHAnsi" w:hAnsiTheme="minorHAnsi"/>
          <w:bCs/>
          <w:sz w:val="22"/>
          <w:szCs w:val="22"/>
        </w:rPr>
        <w:t xml:space="preserve">przedstawiciele Jednostek Samorządu Terytorialnego – sygnatariusze Porozumienia </w:t>
      </w:r>
      <w:r w:rsidR="00FA0D36">
        <w:rPr>
          <w:rFonts w:asciiTheme="minorHAnsi" w:hAnsiTheme="minorHAnsi"/>
          <w:bCs/>
          <w:sz w:val="22"/>
          <w:szCs w:val="22"/>
        </w:rPr>
        <w:t>ZIT</w:t>
      </w:r>
      <w:r w:rsidRPr="00112B0C">
        <w:rPr>
          <w:rFonts w:asciiTheme="minorHAnsi" w:hAnsiTheme="minorHAnsi"/>
          <w:bCs/>
          <w:sz w:val="22"/>
          <w:szCs w:val="22"/>
        </w:rPr>
        <w:t>;</w:t>
      </w:r>
    </w:p>
    <w:p w:rsidR="00D13B6C" w:rsidRPr="00112B0C" w:rsidRDefault="00D13B6C" w:rsidP="00B630CF">
      <w:pPr>
        <w:pStyle w:val="Default"/>
        <w:numPr>
          <w:ilvl w:val="0"/>
          <w:numId w:val="3"/>
        </w:numPr>
        <w:spacing w:after="120"/>
        <w:ind w:left="714" w:hanging="357"/>
        <w:jc w:val="both"/>
        <w:rPr>
          <w:rFonts w:asciiTheme="minorHAnsi" w:hAnsiTheme="minorHAnsi"/>
          <w:bCs/>
          <w:sz w:val="22"/>
          <w:szCs w:val="22"/>
        </w:rPr>
      </w:pPr>
      <w:r w:rsidRPr="00112B0C">
        <w:rPr>
          <w:rFonts w:asciiTheme="minorHAnsi" w:hAnsiTheme="minorHAnsi"/>
          <w:bCs/>
          <w:sz w:val="22"/>
          <w:szCs w:val="22"/>
        </w:rPr>
        <w:t>przedstawiciele sektora gospodarczego Obs</w:t>
      </w:r>
      <w:r w:rsidR="00FA0D36">
        <w:rPr>
          <w:rFonts w:asciiTheme="minorHAnsi" w:hAnsiTheme="minorHAnsi"/>
          <w:bCs/>
          <w:sz w:val="22"/>
          <w:szCs w:val="22"/>
        </w:rPr>
        <w:t xml:space="preserve">zaru Metropolitalnego – w myśl </w:t>
      </w:r>
      <w:r w:rsidRPr="00112B0C">
        <w:rPr>
          <w:rFonts w:asciiTheme="minorHAnsi" w:hAnsiTheme="minorHAnsi"/>
          <w:bCs/>
          <w:sz w:val="22"/>
          <w:szCs w:val="22"/>
        </w:rPr>
        <w:t xml:space="preserve">Porozumienia </w:t>
      </w:r>
      <w:r w:rsidR="00FA0D36">
        <w:rPr>
          <w:rFonts w:asciiTheme="minorHAnsi" w:hAnsiTheme="minorHAnsi"/>
          <w:bCs/>
          <w:sz w:val="22"/>
          <w:szCs w:val="22"/>
        </w:rPr>
        <w:t>ZIT</w:t>
      </w:r>
      <w:r w:rsidRPr="00112B0C">
        <w:rPr>
          <w:rFonts w:asciiTheme="minorHAnsi" w:hAnsiTheme="minorHAnsi"/>
          <w:bCs/>
          <w:sz w:val="22"/>
          <w:szCs w:val="22"/>
        </w:rPr>
        <w:t xml:space="preserve"> organizacja pracodawców województwa pomorskiego Pracodawcy Pomorza uzyskała status Partnera (§ 5, pkt. 3.2), z prawem do delegowania jednego przedstawiciela do Rady Związku ZIT;</w:t>
      </w:r>
    </w:p>
    <w:p w:rsidR="00D13B6C" w:rsidRPr="00112B0C" w:rsidRDefault="00D13B6C" w:rsidP="00B630CF">
      <w:pPr>
        <w:pStyle w:val="Default"/>
        <w:numPr>
          <w:ilvl w:val="0"/>
          <w:numId w:val="3"/>
        </w:numPr>
        <w:spacing w:after="120"/>
        <w:ind w:left="714" w:hanging="357"/>
        <w:jc w:val="both"/>
        <w:rPr>
          <w:rFonts w:asciiTheme="minorHAnsi" w:hAnsiTheme="minorHAnsi"/>
          <w:bCs/>
          <w:sz w:val="22"/>
          <w:szCs w:val="22"/>
        </w:rPr>
      </w:pPr>
      <w:r w:rsidRPr="00112B0C">
        <w:rPr>
          <w:rFonts w:asciiTheme="minorHAnsi" w:hAnsiTheme="minorHAnsi"/>
          <w:bCs/>
          <w:sz w:val="22"/>
          <w:szCs w:val="22"/>
        </w:rPr>
        <w:t>przedstawiciele organizacji pozarządowych, szczególnie w aspekcie ich zaangażowania w budowę społeczeństwa obywatelskiego, biorącego aktywny udział w rozwoj</w:t>
      </w:r>
      <w:r w:rsidR="00A56838">
        <w:rPr>
          <w:rFonts w:asciiTheme="minorHAnsi" w:hAnsiTheme="minorHAnsi"/>
          <w:bCs/>
          <w:sz w:val="22"/>
          <w:szCs w:val="22"/>
        </w:rPr>
        <w:t>u lokalnej społeczności oraz OM</w:t>
      </w:r>
      <w:r w:rsidR="00FA0D36">
        <w:rPr>
          <w:rFonts w:asciiTheme="minorHAnsi" w:hAnsiTheme="minorHAnsi"/>
          <w:bCs/>
          <w:sz w:val="22"/>
          <w:szCs w:val="22"/>
        </w:rPr>
        <w:t xml:space="preserve"> – w myśl </w:t>
      </w:r>
      <w:r w:rsidRPr="00112B0C">
        <w:rPr>
          <w:rFonts w:asciiTheme="minorHAnsi" w:hAnsiTheme="minorHAnsi"/>
          <w:bCs/>
          <w:sz w:val="22"/>
          <w:szCs w:val="22"/>
        </w:rPr>
        <w:t xml:space="preserve">Porozumienia </w:t>
      </w:r>
      <w:r w:rsidR="00FA0D36">
        <w:rPr>
          <w:rFonts w:asciiTheme="minorHAnsi" w:hAnsiTheme="minorHAnsi"/>
          <w:bCs/>
          <w:sz w:val="22"/>
          <w:szCs w:val="22"/>
        </w:rPr>
        <w:t>ZIT</w:t>
      </w:r>
      <w:r w:rsidRPr="00112B0C">
        <w:rPr>
          <w:rFonts w:asciiTheme="minorHAnsi" w:hAnsiTheme="minorHAnsi"/>
          <w:bCs/>
          <w:sz w:val="22"/>
          <w:szCs w:val="22"/>
        </w:rPr>
        <w:t xml:space="preserve"> Trójmiejska Federacja Organizacji Pozarządowych uzyskała status Partnera (§ 5, pkt. 3.3), z prawem do delegowania jednego przedstawiciela do Rady Związku ZIT;</w:t>
      </w:r>
    </w:p>
    <w:p w:rsidR="00D13B6C" w:rsidRPr="00234D91" w:rsidRDefault="00D13B6C" w:rsidP="00B630CF">
      <w:pPr>
        <w:pStyle w:val="Default"/>
        <w:numPr>
          <w:ilvl w:val="0"/>
          <w:numId w:val="3"/>
        </w:numPr>
        <w:spacing w:after="120"/>
        <w:ind w:left="714" w:hanging="357"/>
        <w:jc w:val="both"/>
        <w:rPr>
          <w:rFonts w:asciiTheme="minorHAnsi" w:hAnsiTheme="minorHAnsi"/>
          <w:bCs/>
          <w:sz w:val="22"/>
          <w:szCs w:val="22"/>
        </w:rPr>
      </w:pPr>
      <w:r w:rsidRPr="00112B0C">
        <w:rPr>
          <w:rFonts w:asciiTheme="minorHAnsi" w:hAnsiTheme="minorHAnsi"/>
          <w:bCs/>
          <w:sz w:val="22"/>
          <w:szCs w:val="22"/>
        </w:rPr>
        <w:t xml:space="preserve">przedstawiciele instytucji akademickich, ze względu na rolę ośrodków akademickich w tworzeniu i rozwoju kapitału ludzkiego, niezbędnego dla rozwoju Obszaru Metropolitalnego </w:t>
      </w:r>
      <w:r w:rsidR="00FA0D36">
        <w:rPr>
          <w:rFonts w:asciiTheme="minorHAnsi" w:hAnsiTheme="minorHAnsi"/>
          <w:bCs/>
          <w:sz w:val="22"/>
          <w:szCs w:val="22"/>
        </w:rPr>
        <w:t>–</w:t>
      </w:r>
      <w:r w:rsidRPr="00112B0C">
        <w:rPr>
          <w:rFonts w:asciiTheme="minorHAnsi" w:hAnsiTheme="minorHAnsi"/>
          <w:bCs/>
          <w:sz w:val="22"/>
          <w:szCs w:val="22"/>
        </w:rPr>
        <w:t xml:space="preserve"> w</w:t>
      </w:r>
      <w:r w:rsidR="00FA0D36">
        <w:rPr>
          <w:rFonts w:asciiTheme="minorHAnsi" w:hAnsiTheme="minorHAnsi"/>
          <w:bCs/>
          <w:sz w:val="22"/>
          <w:szCs w:val="22"/>
        </w:rPr>
        <w:t xml:space="preserve"> myśl </w:t>
      </w:r>
      <w:r w:rsidRPr="00112B0C">
        <w:rPr>
          <w:rFonts w:asciiTheme="minorHAnsi" w:hAnsiTheme="minorHAnsi"/>
          <w:bCs/>
          <w:sz w:val="22"/>
          <w:szCs w:val="22"/>
        </w:rPr>
        <w:t xml:space="preserve">Porozumienia </w:t>
      </w:r>
      <w:r w:rsidR="00FA0D36">
        <w:rPr>
          <w:rFonts w:asciiTheme="minorHAnsi" w:hAnsiTheme="minorHAnsi"/>
          <w:bCs/>
          <w:sz w:val="22"/>
          <w:szCs w:val="22"/>
        </w:rPr>
        <w:t>ZIT</w:t>
      </w:r>
      <w:r w:rsidRPr="00112B0C">
        <w:rPr>
          <w:rFonts w:asciiTheme="minorHAnsi" w:hAnsiTheme="minorHAnsi"/>
          <w:bCs/>
          <w:sz w:val="22"/>
          <w:szCs w:val="22"/>
        </w:rPr>
        <w:t xml:space="preserve"> Rada Rektorów Województwa Pomorskiego uzyskała status Partnera (§ 5, pkt. 3.1), z prawem do delegowania jednego przedstawiciela do Rady Związku ZIT.</w:t>
      </w:r>
    </w:p>
    <w:p w:rsidR="00D13B6C" w:rsidRPr="00112B0C" w:rsidRDefault="00D13B6C" w:rsidP="00FA0D36">
      <w:pPr>
        <w:pStyle w:val="Nagwek2"/>
        <w:numPr>
          <w:ilvl w:val="0"/>
          <w:numId w:val="37"/>
        </w:numPr>
      </w:pPr>
      <w:bookmarkStart w:id="64" w:name="_Toc388973156"/>
      <w:bookmarkStart w:id="65" w:name="_Toc406141130"/>
      <w:r w:rsidRPr="00112B0C">
        <w:lastRenderedPageBreak/>
        <w:t>Narzędzia do przeprowadzenia konsultacji społecznych</w:t>
      </w:r>
      <w:bookmarkEnd w:id="64"/>
      <w:bookmarkEnd w:id="65"/>
    </w:p>
    <w:p w:rsidR="00D13B6C" w:rsidRPr="00112B0C" w:rsidRDefault="00D13B6C" w:rsidP="00B630CF">
      <w:pPr>
        <w:spacing w:after="120" w:line="240" w:lineRule="auto"/>
        <w:jc w:val="both"/>
      </w:pPr>
      <w:r w:rsidRPr="00112B0C">
        <w:t>Wobec faktu, że konsultacje, wykorzystujące element partycypacyjny, odbywały się zasadniczo w dwóch etapach (etap I: styczeń - luty 2014; etap II: lipiec 2014), na każdym z nich wykorzystano inny rodzaj narzędzi pomocnych przy realizacji konsultacji.</w:t>
      </w:r>
    </w:p>
    <w:p w:rsidR="00D13B6C" w:rsidRPr="00112B0C" w:rsidRDefault="00D13B6C" w:rsidP="00B630CF">
      <w:pPr>
        <w:pStyle w:val="Default"/>
        <w:numPr>
          <w:ilvl w:val="0"/>
          <w:numId w:val="3"/>
        </w:numPr>
        <w:spacing w:after="120"/>
        <w:ind w:hanging="357"/>
        <w:jc w:val="both"/>
        <w:rPr>
          <w:rFonts w:asciiTheme="minorHAnsi" w:hAnsiTheme="minorHAnsi"/>
          <w:bCs/>
          <w:sz w:val="22"/>
          <w:szCs w:val="22"/>
        </w:rPr>
      </w:pPr>
      <w:r w:rsidRPr="00112B0C">
        <w:rPr>
          <w:rFonts w:asciiTheme="minorHAnsi" w:hAnsiTheme="minorHAnsi"/>
          <w:bCs/>
          <w:sz w:val="22"/>
          <w:szCs w:val="22"/>
        </w:rPr>
        <w:t>w etapie I przewidziano przeprowadzenie warsztatów z zastosowaniem następujących narzędzi:</w:t>
      </w:r>
    </w:p>
    <w:p w:rsidR="00D13B6C" w:rsidRPr="00112B0C" w:rsidRDefault="00D13B6C" w:rsidP="00B630CF">
      <w:pPr>
        <w:pStyle w:val="Default"/>
        <w:numPr>
          <w:ilvl w:val="1"/>
          <w:numId w:val="3"/>
        </w:numPr>
        <w:ind w:hanging="357"/>
        <w:jc w:val="both"/>
      </w:pPr>
      <w:r w:rsidRPr="00112B0C">
        <w:rPr>
          <w:rFonts w:asciiTheme="minorHAnsi" w:hAnsiTheme="minorHAnsi"/>
          <w:bCs/>
          <w:sz w:val="22"/>
          <w:szCs w:val="22"/>
        </w:rPr>
        <w:t>dyskusja (pierwsza edycja warsztatów, styczeń 2014);</w:t>
      </w:r>
    </w:p>
    <w:p w:rsidR="00D13B6C" w:rsidRPr="00112B0C" w:rsidRDefault="00D13B6C" w:rsidP="00B630CF">
      <w:pPr>
        <w:pStyle w:val="Default"/>
        <w:numPr>
          <w:ilvl w:val="1"/>
          <w:numId w:val="3"/>
        </w:numPr>
        <w:spacing w:after="120"/>
        <w:ind w:hanging="357"/>
        <w:jc w:val="both"/>
        <w:rPr>
          <w:rFonts w:asciiTheme="minorHAnsi" w:hAnsiTheme="minorHAnsi"/>
          <w:bCs/>
          <w:sz w:val="22"/>
          <w:szCs w:val="22"/>
        </w:rPr>
      </w:pPr>
      <w:r w:rsidRPr="00112B0C">
        <w:rPr>
          <w:rFonts w:asciiTheme="minorHAnsi" w:hAnsiTheme="minorHAnsi"/>
          <w:bCs/>
          <w:sz w:val="22"/>
          <w:szCs w:val="22"/>
        </w:rPr>
        <w:t>dyskusja i kwestionariusz (druga edycja warsztatów, luty 2014);</w:t>
      </w:r>
    </w:p>
    <w:p w:rsidR="00D13B6C" w:rsidRDefault="00D13B6C" w:rsidP="00B630CF">
      <w:pPr>
        <w:pStyle w:val="Default"/>
        <w:numPr>
          <w:ilvl w:val="0"/>
          <w:numId w:val="3"/>
        </w:numPr>
        <w:spacing w:after="120"/>
        <w:ind w:hanging="357"/>
        <w:jc w:val="both"/>
        <w:rPr>
          <w:rFonts w:asciiTheme="minorHAnsi" w:hAnsiTheme="minorHAnsi"/>
          <w:bCs/>
          <w:sz w:val="22"/>
          <w:szCs w:val="22"/>
        </w:rPr>
      </w:pPr>
      <w:r w:rsidRPr="00112B0C">
        <w:rPr>
          <w:rFonts w:asciiTheme="minorHAnsi" w:hAnsiTheme="minorHAnsi"/>
          <w:bCs/>
          <w:sz w:val="22"/>
          <w:szCs w:val="22"/>
        </w:rPr>
        <w:t>w etapie II konsultacjom poddano projekt Strategii ZIT, podstawowym narzędziem był elektroniczny formularz konsultacyjny Strategii ZIT, umieszczony na stronie internetowej Gdańskiego Obszaru Metropol</w:t>
      </w:r>
      <w:r w:rsidR="00FE6B81">
        <w:rPr>
          <w:rFonts w:asciiTheme="minorHAnsi" w:hAnsiTheme="minorHAnsi"/>
          <w:bCs/>
          <w:sz w:val="22"/>
          <w:szCs w:val="22"/>
        </w:rPr>
        <w:t>italnego (od 14.05. 2015 Obszaru Metropolitalnego Gdańsk-Gdynia-Sopot</w:t>
      </w:r>
      <w:r w:rsidR="008873DA">
        <w:rPr>
          <w:rFonts w:asciiTheme="minorHAnsi" w:hAnsiTheme="minorHAnsi"/>
          <w:bCs/>
          <w:sz w:val="22"/>
          <w:szCs w:val="22"/>
        </w:rPr>
        <w:t>), który pełni rolę</w:t>
      </w:r>
      <w:r w:rsidRPr="00112B0C">
        <w:rPr>
          <w:rFonts w:asciiTheme="minorHAnsi" w:hAnsiTheme="minorHAnsi"/>
          <w:bCs/>
          <w:sz w:val="22"/>
          <w:szCs w:val="22"/>
        </w:rPr>
        <w:t xml:space="preserve"> </w:t>
      </w:r>
      <w:r w:rsidR="00FE6B81">
        <w:rPr>
          <w:rFonts w:asciiTheme="minorHAnsi" w:hAnsiTheme="minorHAnsi"/>
          <w:bCs/>
          <w:sz w:val="22"/>
          <w:szCs w:val="22"/>
        </w:rPr>
        <w:t>Biura</w:t>
      </w:r>
      <w:r w:rsidRPr="00112B0C">
        <w:rPr>
          <w:rFonts w:asciiTheme="minorHAnsi" w:hAnsiTheme="minorHAnsi"/>
          <w:bCs/>
          <w:sz w:val="22"/>
          <w:szCs w:val="22"/>
        </w:rPr>
        <w:t xml:space="preserve"> ZIT.</w:t>
      </w:r>
    </w:p>
    <w:p w:rsidR="00B630CF" w:rsidRPr="00234D91" w:rsidRDefault="00B630CF" w:rsidP="00B630CF">
      <w:pPr>
        <w:pStyle w:val="Default"/>
        <w:spacing w:after="120"/>
        <w:ind w:left="720"/>
        <w:jc w:val="both"/>
        <w:rPr>
          <w:rFonts w:asciiTheme="minorHAnsi" w:hAnsiTheme="minorHAnsi"/>
          <w:bCs/>
          <w:sz w:val="22"/>
          <w:szCs w:val="22"/>
        </w:rPr>
      </w:pPr>
    </w:p>
    <w:p w:rsidR="00D13B6C" w:rsidRPr="00112B0C" w:rsidRDefault="00D13B6C" w:rsidP="00FA0D36">
      <w:pPr>
        <w:pStyle w:val="Nagwek2"/>
        <w:numPr>
          <w:ilvl w:val="0"/>
          <w:numId w:val="2"/>
        </w:numPr>
      </w:pPr>
      <w:bookmarkStart w:id="66" w:name="_Toc388973157"/>
      <w:bookmarkStart w:id="67" w:name="_Toc406141131"/>
      <w:r w:rsidRPr="00112B0C">
        <w:t xml:space="preserve">Przygotowanie i realizacja konsultacji </w:t>
      </w:r>
      <w:bookmarkEnd w:id="66"/>
      <w:bookmarkEnd w:id="67"/>
    </w:p>
    <w:p w:rsidR="00D13B6C" w:rsidRPr="00112B0C" w:rsidRDefault="00D13B6C" w:rsidP="00D13B6C">
      <w:pPr>
        <w:spacing w:line="360" w:lineRule="auto"/>
      </w:pPr>
      <w:r w:rsidRPr="00112B0C">
        <w:rPr>
          <w:rFonts w:cs="Times New Roman"/>
          <w:b/>
          <w:bCs/>
          <w:u w:val="single"/>
        </w:rPr>
        <w:t xml:space="preserve">Etap I: Warsztaty </w:t>
      </w:r>
      <w:r w:rsidR="00BA762F">
        <w:rPr>
          <w:rFonts w:cs="Times New Roman"/>
          <w:b/>
          <w:bCs/>
          <w:u w:val="single"/>
        </w:rPr>
        <w:t xml:space="preserve">nt. diagnozy i głównych wyzwań OM </w:t>
      </w:r>
      <w:r w:rsidRPr="00112B0C">
        <w:rPr>
          <w:rFonts w:cs="Times New Roman"/>
          <w:b/>
          <w:bCs/>
          <w:u w:val="single"/>
        </w:rPr>
        <w:t>(styczeń – luty 2014 r.)</w:t>
      </w:r>
    </w:p>
    <w:p w:rsidR="00D13B6C" w:rsidRPr="00112B0C" w:rsidRDefault="00D13B6C" w:rsidP="00B630CF">
      <w:pPr>
        <w:spacing w:after="0" w:line="240" w:lineRule="auto"/>
        <w:jc w:val="both"/>
      </w:pPr>
      <w:r w:rsidRPr="00112B0C">
        <w:t>Pierwsza edycja warsztatów odbyła się 14 stycznia 2014 r., w Pomorskim P</w:t>
      </w:r>
      <w:r w:rsidR="0071371C">
        <w:t xml:space="preserve">arku Naukowo – Technologicznym </w:t>
      </w:r>
      <w:r w:rsidRPr="00112B0C">
        <w:t>w Gdyni. Przeprowadzone warsztaty miały w założeniu charakter dyskusji moderowanej, poświęconej diagnozie stanu istniejącego, a ich celem było:</w:t>
      </w:r>
    </w:p>
    <w:p w:rsidR="00D13B6C" w:rsidRPr="00112B0C" w:rsidRDefault="00D13B6C" w:rsidP="00B630CF">
      <w:pPr>
        <w:pStyle w:val="Default"/>
        <w:numPr>
          <w:ilvl w:val="0"/>
          <w:numId w:val="3"/>
        </w:numPr>
        <w:spacing w:after="120"/>
        <w:ind w:left="714" w:hanging="357"/>
        <w:jc w:val="both"/>
        <w:rPr>
          <w:rFonts w:asciiTheme="minorHAnsi" w:hAnsiTheme="minorHAnsi"/>
          <w:bCs/>
          <w:sz w:val="22"/>
          <w:szCs w:val="22"/>
        </w:rPr>
      </w:pPr>
      <w:r w:rsidRPr="00112B0C">
        <w:rPr>
          <w:rFonts w:asciiTheme="minorHAnsi" w:hAnsiTheme="minorHAnsi"/>
          <w:bCs/>
          <w:sz w:val="22"/>
          <w:szCs w:val="22"/>
        </w:rPr>
        <w:t>stworzenie ramy strategicznej dla realizacji Zintegrowanych</w:t>
      </w:r>
      <w:r w:rsidR="00FE6B81">
        <w:rPr>
          <w:rFonts w:asciiTheme="minorHAnsi" w:hAnsiTheme="minorHAnsi"/>
          <w:bCs/>
          <w:sz w:val="22"/>
          <w:szCs w:val="22"/>
        </w:rPr>
        <w:t xml:space="preserve"> Inwestycji Terytorialnych (</w:t>
      </w:r>
      <w:r w:rsidRPr="00112B0C">
        <w:rPr>
          <w:rFonts w:asciiTheme="minorHAnsi" w:hAnsiTheme="minorHAnsi"/>
          <w:bCs/>
          <w:sz w:val="22"/>
          <w:szCs w:val="22"/>
        </w:rPr>
        <w:t xml:space="preserve">ZIT) w </w:t>
      </w:r>
      <w:r w:rsidR="00A56838">
        <w:rPr>
          <w:rFonts w:asciiTheme="minorHAnsi" w:hAnsiTheme="minorHAnsi"/>
          <w:bCs/>
          <w:sz w:val="22"/>
          <w:szCs w:val="22"/>
        </w:rPr>
        <w:t>OM</w:t>
      </w:r>
      <w:r w:rsidRPr="00112B0C">
        <w:rPr>
          <w:rFonts w:asciiTheme="minorHAnsi" w:hAnsiTheme="minorHAnsi"/>
          <w:bCs/>
          <w:sz w:val="22"/>
          <w:szCs w:val="22"/>
        </w:rPr>
        <w:t xml:space="preserve"> w horyzoncie roku 2020</w:t>
      </w:r>
    </w:p>
    <w:p w:rsidR="00FE6B81" w:rsidRDefault="00D13B6C" w:rsidP="00B630CF">
      <w:pPr>
        <w:pStyle w:val="Default"/>
        <w:numPr>
          <w:ilvl w:val="0"/>
          <w:numId w:val="3"/>
        </w:numPr>
        <w:spacing w:after="120"/>
        <w:ind w:left="714" w:hanging="357"/>
        <w:jc w:val="both"/>
        <w:rPr>
          <w:rFonts w:asciiTheme="minorHAnsi" w:hAnsiTheme="minorHAnsi"/>
          <w:bCs/>
          <w:sz w:val="22"/>
          <w:szCs w:val="22"/>
        </w:rPr>
      </w:pPr>
      <w:r w:rsidRPr="00112B0C">
        <w:rPr>
          <w:rFonts w:asciiTheme="minorHAnsi" w:hAnsiTheme="minorHAnsi"/>
          <w:bCs/>
          <w:sz w:val="22"/>
          <w:szCs w:val="22"/>
        </w:rPr>
        <w:t xml:space="preserve">uruchomienie procesu identyfikacji i hierarchizacji kompleksowych przedsięwzięć rozwojowych w </w:t>
      </w:r>
      <w:r w:rsidR="00A56838">
        <w:rPr>
          <w:rFonts w:asciiTheme="minorHAnsi" w:hAnsiTheme="minorHAnsi"/>
          <w:bCs/>
          <w:sz w:val="22"/>
          <w:szCs w:val="22"/>
        </w:rPr>
        <w:t>OM</w:t>
      </w:r>
      <w:r w:rsidRPr="00112B0C">
        <w:rPr>
          <w:rFonts w:asciiTheme="minorHAnsi" w:hAnsiTheme="minorHAnsi"/>
          <w:bCs/>
          <w:sz w:val="22"/>
          <w:szCs w:val="22"/>
        </w:rPr>
        <w:t xml:space="preserve"> m</w:t>
      </w:r>
      <w:r w:rsidR="00FE6B81">
        <w:rPr>
          <w:rFonts w:asciiTheme="minorHAnsi" w:hAnsiTheme="minorHAnsi"/>
          <w:bCs/>
          <w:sz w:val="22"/>
          <w:szCs w:val="22"/>
        </w:rPr>
        <w:t xml:space="preserve">ożliwych do ujęcia w ramach </w:t>
      </w:r>
      <w:r w:rsidRPr="00112B0C">
        <w:rPr>
          <w:rFonts w:asciiTheme="minorHAnsi" w:hAnsiTheme="minorHAnsi"/>
          <w:bCs/>
          <w:sz w:val="22"/>
          <w:szCs w:val="22"/>
        </w:rPr>
        <w:t>ZIT</w:t>
      </w:r>
    </w:p>
    <w:p w:rsidR="00B630CF" w:rsidRPr="00B630CF" w:rsidRDefault="00B630CF" w:rsidP="00B630CF">
      <w:pPr>
        <w:pStyle w:val="Default"/>
        <w:spacing w:after="120" w:line="276" w:lineRule="auto"/>
        <w:ind w:left="360"/>
        <w:jc w:val="both"/>
        <w:rPr>
          <w:rFonts w:asciiTheme="minorHAnsi" w:hAnsiTheme="minorHAnsi"/>
          <w:bCs/>
          <w:sz w:val="22"/>
          <w:szCs w:val="22"/>
        </w:rPr>
      </w:pPr>
    </w:p>
    <w:p w:rsidR="00D13B6C" w:rsidRPr="0071371C" w:rsidRDefault="00D13B6C" w:rsidP="00B630CF">
      <w:pPr>
        <w:spacing w:after="120" w:line="240" w:lineRule="auto"/>
        <w:rPr>
          <w:bCs/>
        </w:rPr>
      </w:pPr>
      <w:r w:rsidRPr="00112B0C">
        <w:rPr>
          <w:rFonts w:cs="Times New Roman"/>
          <w:b/>
          <w:bCs/>
        </w:rPr>
        <w:t>W warsztatach uczestniczyło 28 osób</w:t>
      </w:r>
      <w:r>
        <w:rPr>
          <w:rFonts w:cs="Times New Roman"/>
        </w:rPr>
        <w:t>.</w:t>
      </w:r>
      <w:r w:rsidRPr="00112B0C">
        <w:rPr>
          <w:rFonts w:cs="Times New Roman"/>
        </w:rPr>
        <w:t xml:space="preserve"> Uczestnicy warsztatów zostali podzieleni na 2 grupy, w których prowadzona była moderowana dyskusja. </w:t>
      </w:r>
    </w:p>
    <w:p w:rsidR="00D13B6C" w:rsidRPr="00D13B6C" w:rsidRDefault="00D13B6C" w:rsidP="00B630CF">
      <w:pPr>
        <w:spacing w:after="120" w:line="240" w:lineRule="auto"/>
        <w:jc w:val="both"/>
        <w:rPr>
          <w:rStyle w:val="style151"/>
          <w:rFonts w:cs="Times New Roman"/>
          <w:b/>
          <w:bCs/>
          <w:sz w:val="22"/>
          <w:szCs w:val="22"/>
        </w:rPr>
      </w:pPr>
      <w:r w:rsidRPr="00112B0C">
        <w:rPr>
          <w:rFonts w:cs="Times New Roman"/>
          <w:b/>
          <w:bCs/>
        </w:rPr>
        <w:t>Kluczowe ustalenia wynikające z prac warsztatowych,</w:t>
      </w:r>
      <w:r w:rsidRPr="00112B0C">
        <w:rPr>
          <w:rFonts w:cs="Times New Roman"/>
        </w:rPr>
        <w:t xml:space="preserve"> w czasie których </w:t>
      </w:r>
      <w:r w:rsidRPr="00D13B6C">
        <w:rPr>
          <w:rStyle w:val="style151"/>
          <w:rFonts w:cs="Times New Roman"/>
          <w:bCs/>
          <w:sz w:val="22"/>
          <w:szCs w:val="22"/>
        </w:rPr>
        <w:t>dyskusja sku</w:t>
      </w:r>
      <w:r w:rsidR="0071371C">
        <w:rPr>
          <w:rStyle w:val="style151"/>
          <w:rFonts w:cs="Times New Roman"/>
          <w:bCs/>
          <w:sz w:val="22"/>
          <w:szCs w:val="22"/>
        </w:rPr>
        <w:t>piała się wokół dwóch zagadnień:</w:t>
      </w:r>
    </w:p>
    <w:p w:rsidR="00D13B6C" w:rsidRPr="00112B0C" w:rsidRDefault="00D13B6C" w:rsidP="00B630CF">
      <w:pPr>
        <w:pStyle w:val="Default"/>
        <w:numPr>
          <w:ilvl w:val="0"/>
          <w:numId w:val="38"/>
        </w:numPr>
        <w:ind w:left="357" w:hanging="357"/>
        <w:jc w:val="both"/>
        <w:rPr>
          <w:rFonts w:asciiTheme="minorHAnsi" w:hAnsiTheme="minorHAnsi"/>
          <w:sz w:val="22"/>
        </w:rPr>
      </w:pPr>
      <w:r w:rsidRPr="00112B0C">
        <w:rPr>
          <w:rFonts w:asciiTheme="minorHAnsi" w:hAnsiTheme="minorHAnsi"/>
          <w:sz w:val="22"/>
        </w:rPr>
        <w:t>Identyfikacja głównych potencjałów i bar</w:t>
      </w:r>
      <w:r w:rsidR="00A56838">
        <w:rPr>
          <w:rFonts w:asciiTheme="minorHAnsi" w:hAnsiTheme="minorHAnsi"/>
          <w:sz w:val="22"/>
        </w:rPr>
        <w:t>ier rozwojowych OM</w:t>
      </w:r>
    </w:p>
    <w:p w:rsidR="00D13B6C" w:rsidRPr="00112B0C" w:rsidRDefault="00D13B6C" w:rsidP="00B630CF">
      <w:pPr>
        <w:pStyle w:val="Default"/>
        <w:numPr>
          <w:ilvl w:val="0"/>
          <w:numId w:val="38"/>
        </w:numPr>
        <w:ind w:left="357" w:hanging="357"/>
        <w:jc w:val="both"/>
        <w:rPr>
          <w:rFonts w:asciiTheme="minorHAnsi" w:hAnsiTheme="minorHAnsi"/>
          <w:bCs/>
          <w:sz w:val="20"/>
          <w:szCs w:val="22"/>
        </w:rPr>
      </w:pPr>
      <w:r w:rsidRPr="00112B0C">
        <w:rPr>
          <w:rFonts w:asciiTheme="minorHAnsi" w:hAnsiTheme="minorHAnsi"/>
          <w:sz w:val="22"/>
        </w:rPr>
        <w:t>Identyfikacja kierunków rozwoju</w:t>
      </w:r>
      <w:r w:rsidR="00A56838">
        <w:rPr>
          <w:rFonts w:asciiTheme="minorHAnsi" w:hAnsiTheme="minorHAnsi"/>
          <w:sz w:val="22"/>
        </w:rPr>
        <w:t xml:space="preserve"> oraz obszarów współpracy w OM</w:t>
      </w:r>
    </w:p>
    <w:p w:rsidR="00D13B6C" w:rsidRPr="00112B0C" w:rsidRDefault="00D13B6C" w:rsidP="00D13B6C">
      <w:pPr>
        <w:spacing w:after="120"/>
        <w:jc w:val="both"/>
      </w:pPr>
    </w:p>
    <w:p w:rsidR="00D13B6C" w:rsidRPr="00112B0C" w:rsidRDefault="00D13B6C" w:rsidP="00D13B6C">
      <w:pPr>
        <w:spacing w:after="120"/>
        <w:jc w:val="both"/>
        <w:rPr>
          <w:rStyle w:val="style151"/>
          <w:rFonts w:cs="Times New Roman"/>
          <w:b/>
          <w:bCs/>
        </w:rPr>
      </w:pPr>
      <w:r w:rsidRPr="00112B0C">
        <w:rPr>
          <w:rFonts w:cs="Times New Roman"/>
          <w:b/>
          <w:bCs/>
        </w:rPr>
        <w:t>Ad 1</w:t>
      </w:r>
    </w:p>
    <w:p w:rsidR="00D13B6C" w:rsidRPr="008873DA" w:rsidRDefault="00A56838" w:rsidP="00B630CF">
      <w:pPr>
        <w:spacing w:after="120" w:line="240" w:lineRule="auto"/>
        <w:jc w:val="both"/>
        <w:rPr>
          <w:rStyle w:val="style151"/>
          <w:rFonts w:cs="Times New Roman"/>
          <w:bCs/>
          <w:sz w:val="22"/>
          <w:szCs w:val="22"/>
        </w:rPr>
      </w:pPr>
      <w:r>
        <w:rPr>
          <w:rStyle w:val="style151"/>
          <w:rFonts w:cs="Times New Roman"/>
          <w:b/>
          <w:bCs/>
          <w:sz w:val="22"/>
          <w:szCs w:val="22"/>
        </w:rPr>
        <w:t>Potencjały rozwojowe OM</w:t>
      </w:r>
      <w:r w:rsidR="00D13B6C" w:rsidRPr="008873DA">
        <w:rPr>
          <w:rStyle w:val="style151"/>
          <w:rFonts w:cs="Times New Roman"/>
          <w:b/>
          <w:bCs/>
          <w:sz w:val="22"/>
          <w:szCs w:val="22"/>
        </w:rPr>
        <w:t xml:space="preserve"> </w:t>
      </w:r>
      <w:r w:rsidR="00D13B6C" w:rsidRPr="008873DA">
        <w:rPr>
          <w:rStyle w:val="style151"/>
          <w:rFonts w:cs="Times New Roman"/>
          <w:bCs/>
          <w:sz w:val="22"/>
          <w:szCs w:val="22"/>
        </w:rPr>
        <w:t>(ujęcie syntetyczne i niehierarchiczne)</w:t>
      </w:r>
    </w:p>
    <w:p w:rsidR="00D13B6C" w:rsidRPr="00112B0C" w:rsidRDefault="00D13B6C" w:rsidP="00B630CF">
      <w:pPr>
        <w:pStyle w:val="Default"/>
        <w:numPr>
          <w:ilvl w:val="0"/>
          <w:numId w:val="39"/>
        </w:numPr>
        <w:spacing w:after="120"/>
        <w:jc w:val="both"/>
        <w:rPr>
          <w:rFonts w:asciiTheme="minorHAnsi" w:hAnsiTheme="minorHAnsi"/>
          <w:sz w:val="22"/>
        </w:rPr>
      </w:pPr>
      <w:r w:rsidRPr="00112B0C">
        <w:rPr>
          <w:rFonts w:asciiTheme="minorHAnsi" w:hAnsiTheme="minorHAnsi"/>
          <w:sz w:val="22"/>
        </w:rPr>
        <w:t>atrakcyjność, zróżnicowanie i możliwość poprawy jakości oferty czasu wolnego i oferty turystycznej w oparciu o istniejące zasoby przyrodnicze, kulturowe, instytucjonalne i infrastrukturalne.</w:t>
      </w:r>
    </w:p>
    <w:p w:rsidR="00D13B6C" w:rsidRPr="00112B0C" w:rsidRDefault="00D13B6C" w:rsidP="00B630CF">
      <w:pPr>
        <w:pStyle w:val="Default"/>
        <w:numPr>
          <w:ilvl w:val="0"/>
          <w:numId w:val="39"/>
        </w:numPr>
        <w:spacing w:after="120"/>
        <w:jc w:val="both"/>
        <w:rPr>
          <w:rFonts w:asciiTheme="minorHAnsi" w:hAnsiTheme="minorHAnsi"/>
          <w:sz w:val="22"/>
        </w:rPr>
      </w:pPr>
      <w:r w:rsidRPr="00112B0C">
        <w:rPr>
          <w:rFonts w:asciiTheme="minorHAnsi" w:hAnsiTheme="minorHAnsi"/>
          <w:sz w:val="22"/>
        </w:rPr>
        <w:t>atrakcyjność osiedleńcza uwarunkowana relatywnie dobrymi warunkami życia, wielokulturowością, zróżnicowaniem funkcji i oferty miast oraz dużą dynamiką życia gospodarczego.</w:t>
      </w:r>
    </w:p>
    <w:p w:rsidR="00D13B6C" w:rsidRPr="00112B0C" w:rsidRDefault="00D13B6C" w:rsidP="00B630CF">
      <w:pPr>
        <w:pStyle w:val="Default"/>
        <w:numPr>
          <w:ilvl w:val="0"/>
          <w:numId w:val="39"/>
        </w:numPr>
        <w:spacing w:after="120"/>
        <w:jc w:val="both"/>
        <w:rPr>
          <w:rFonts w:asciiTheme="minorHAnsi" w:hAnsiTheme="minorHAnsi"/>
          <w:sz w:val="22"/>
        </w:rPr>
      </w:pPr>
      <w:r w:rsidRPr="00112B0C">
        <w:rPr>
          <w:rFonts w:asciiTheme="minorHAnsi" w:hAnsiTheme="minorHAnsi"/>
          <w:sz w:val="22"/>
        </w:rPr>
        <w:t xml:space="preserve">wysoki (na tle regionu i kraju) poziom aktywności gospodarczej i obywatelskiej mieszkańców oraz dynamiczna (rosnąca ilościowo i młoda na tle kraju) populacja. </w:t>
      </w:r>
    </w:p>
    <w:p w:rsidR="00D13B6C" w:rsidRPr="00112B0C" w:rsidRDefault="00D13B6C" w:rsidP="00B630CF">
      <w:pPr>
        <w:pStyle w:val="Default"/>
        <w:numPr>
          <w:ilvl w:val="0"/>
          <w:numId w:val="39"/>
        </w:numPr>
        <w:spacing w:after="120"/>
        <w:jc w:val="both"/>
        <w:rPr>
          <w:rFonts w:asciiTheme="minorHAnsi" w:hAnsiTheme="minorHAnsi"/>
          <w:sz w:val="22"/>
        </w:rPr>
      </w:pPr>
      <w:r w:rsidRPr="00112B0C">
        <w:rPr>
          <w:rFonts w:asciiTheme="minorHAnsi" w:hAnsiTheme="minorHAnsi"/>
          <w:sz w:val="22"/>
        </w:rPr>
        <w:lastRenderedPageBreak/>
        <w:t xml:space="preserve">rozwinięte (na tle innych obszarów metropolitalnych w kraju) funkcje bramowe sprzyjające rozwojowi przemysłów morskich, zaawansowanych usług transportowo-logistycznych, w tym w zakresie magazynowania i przesyłu paliw (hub transportowo-paliwowo-energetyczny). </w:t>
      </w:r>
    </w:p>
    <w:p w:rsidR="00D13B6C" w:rsidRPr="00112B0C" w:rsidRDefault="00D13B6C" w:rsidP="00B630CF">
      <w:pPr>
        <w:pStyle w:val="Default"/>
        <w:numPr>
          <w:ilvl w:val="0"/>
          <w:numId w:val="39"/>
        </w:numPr>
        <w:spacing w:after="120"/>
        <w:jc w:val="both"/>
        <w:rPr>
          <w:rFonts w:asciiTheme="minorHAnsi" w:hAnsiTheme="minorHAnsi"/>
          <w:sz w:val="22"/>
        </w:rPr>
      </w:pPr>
      <w:r w:rsidRPr="00112B0C">
        <w:rPr>
          <w:rFonts w:asciiTheme="minorHAnsi" w:hAnsiTheme="minorHAnsi"/>
          <w:sz w:val="22"/>
        </w:rPr>
        <w:t>atrakcyjność dla inwestycji zewnętrznych uwarunkowana m. in. koncentracją wysokiej jakości zasobów ludzkich (m. in. ze znajomością języków obcych), dobrze rozwiniętą ofertą uczelni wyższych (także w unikatowych na tle kraju specjalizacjach), a także dostępnością terenów inwestycyjnych (choć przy silnym zróżnicowaniu ich jakości i rozmieszczenia).</w:t>
      </w:r>
    </w:p>
    <w:p w:rsidR="00D13B6C" w:rsidRPr="00112B0C" w:rsidRDefault="00D13B6C" w:rsidP="00B630CF">
      <w:pPr>
        <w:pStyle w:val="Default"/>
        <w:numPr>
          <w:ilvl w:val="0"/>
          <w:numId w:val="39"/>
        </w:numPr>
        <w:spacing w:after="120"/>
        <w:jc w:val="both"/>
        <w:rPr>
          <w:rFonts w:asciiTheme="minorHAnsi" w:hAnsiTheme="minorHAnsi"/>
          <w:sz w:val="22"/>
        </w:rPr>
      </w:pPr>
      <w:r w:rsidRPr="00112B0C">
        <w:rPr>
          <w:rFonts w:asciiTheme="minorHAnsi" w:hAnsiTheme="minorHAnsi"/>
          <w:sz w:val="22"/>
        </w:rPr>
        <w:t>sprzyjające warunki dla rozwoju aktywności w nowych obszarach gospodarczych (np. wytwarzanie i zarządzanie dostawami energii, technologie eko-efektywne, oprogramowanie, usługi zdrowotne).</w:t>
      </w:r>
    </w:p>
    <w:p w:rsidR="00D13B6C" w:rsidRPr="008873DA" w:rsidRDefault="00A56838" w:rsidP="00B630CF">
      <w:pPr>
        <w:spacing w:after="120" w:line="240" w:lineRule="auto"/>
        <w:jc w:val="both"/>
        <w:rPr>
          <w:rStyle w:val="style151"/>
          <w:rFonts w:cs="Times New Roman"/>
          <w:bCs/>
          <w:sz w:val="22"/>
          <w:szCs w:val="22"/>
        </w:rPr>
      </w:pPr>
      <w:r>
        <w:rPr>
          <w:rStyle w:val="style151"/>
          <w:rFonts w:cs="Times New Roman"/>
          <w:b/>
          <w:bCs/>
          <w:sz w:val="22"/>
          <w:szCs w:val="22"/>
        </w:rPr>
        <w:t xml:space="preserve">Bariery rozwojowe OM </w:t>
      </w:r>
      <w:r w:rsidR="00D13B6C" w:rsidRPr="008873DA">
        <w:rPr>
          <w:rStyle w:val="style151"/>
          <w:rFonts w:cs="Times New Roman"/>
          <w:bCs/>
          <w:sz w:val="22"/>
          <w:szCs w:val="22"/>
        </w:rPr>
        <w:t>(ujęcie syntetyczne i niehierarchiczne)</w:t>
      </w:r>
    </w:p>
    <w:p w:rsidR="00D13B6C" w:rsidRPr="00112B0C" w:rsidRDefault="00D13B6C" w:rsidP="00B630CF">
      <w:pPr>
        <w:pStyle w:val="Default"/>
        <w:numPr>
          <w:ilvl w:val="0"/>
          <w:numId w:val="40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112B0C">
        <w:rPr>
          <w:rFonts w:asciiTheme="minorHAnsi" w:hAnsiTheme="minorHAnsi"/>
          <w:sz w:val="22"/>
          <w:szCs w:val="22"/>
        </w:rPr>
        <w:t>deficyty w systemie edukacji, w tym niekorzystnie sprofilowany i niedostatecznie rozwinięty system kształcenia zawodowego / ustawicznego w małym stopniu angażujący pracodawców.</w:t>
      </w:r>
    </w:p>
    <w:p w:rsidR="00D13B6C" w:rsidRPr="00112B0C" w:rsidRDefault="00D13B6C" w:rsidP="00B630CF">
      <w:pPr>
        <w:pStyle w:val="Default"/>
        <w:numPr>
          <w:ilvl w:val="0"/>
          <w:numId w:val="40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112B0C">
        <w:rPr>
          <w:rFonts w:asciiTheme="minorHAnsi" w:hAnsiTheme="minorHAnsi"/>
          <w:sz w:val="22"/>
          <w:szCs w:val="22"/>
        </w:rPr>
        <w:t>niewykorzystany potencjał uczelni, w tym słabość wewnętrznych mechanizmów i zewnętrznych czynników stymulujących poprawę jakości i adekwatności ich oferty edukacyjnej z punktu widzenia potrzeb gospodarki, a także niedostatek współpracy między uczelniami, instytucjami badawczymi czy towarzystwami naukowymi.</w:t>
      </w:r>
    </w:p>
    <w:p w:rsidR="00D13B6C" w:rsidRPr="00112B0C" w:rsidRDefault="00D13B6C" w:rsidP="00B630CF">
      <w:pPr>
        <w:pStyle w:val="Default"/>
        <w:numPr>
          <w:ilvl w:val="0"/>
          <w:numId w:val="40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112B0C">
        <w:rPr>
          <w:rFonts w:asciiTheme="minorHAnsi" w:hAnsiTheme="minorHAnsi"/>
          <w:sz w:val="22"/>
          <w:szCs w:val="22"/>
        </w:rPr>
        <w:t>niewystarczający poziom integracji systemów technicznych (głównie transportowego), zbyt wolno poprawiająca się zewnętrzna dostępność transportowa i niski poziom zabezpieczenia dostaw energii wysokiej jakości.</w:t>
      </w:r>
    </w:p>
    <w:p w:rsidR="00D13B6C" w:rsidRPr="00112B0C" w:rsidRDefault="00D13B6C" w:rsidP="00B630CF">
      <w:pPr>
        <w:pStyle w:val="Default"/>
        <w:numPr>
          <w:ilvl w:val="0"/>
          <w:numId w:val="40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112B0C">
        <w:rPr>
          <w:rFonts w:asciiTheme="minorHAnsi" w:hAnsiTheme="minorHAnsi"/>
          <w:sz w:val="22"/>
          <w:szCs w:val="22"/>
        </w:rPr>
        <w:t>deficyt kompetencji w zakresie planowania strategicznego i koordynacji zarządzania rozwojem (w tym przestrzenią) w ujęciu metropolitalnym (np. w zakresie łagodzenia negatywnych aspektów urbanizacji) w powiązaniu z ograniczonymi możliwościami inwestycyjnymi jednostek samorządu terytorialnego i ich niską zdolnością do koncentracji interwencji publicznej.</w:t>
      </w:r>
    </w:p>
    <w:p w:rsidR="00D13B6C" w:rsidRPr="00112B0C" w:rsidRDefault="00D13B6C" w:rsidP="00B630CF">
      <w:pPr>
        <w:pStyle w:val="Default"/>
        <w:numPr>
          <w:ilvl w:val="0"/>
          <w:numId w:val="40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112B0C">
        <w:rPr>
          <w:rFonts w:asciiTheme="minorHAnsi" w:hAnsiTheme="minorHAnsi"/>
          <w:sz w:val="22"/>
          <w:szCs w:val="22"/>
        </w:rPr>
        <w:t>niski poziom innowacyjności gospodarki, w tym słaba współpraca środowisk naukowych i biznesu, ograniczona skuteczność w przyciąganiu znaczących projektów gospodarczych, a także nie w pełni wykorzystane możliwości ekspansji sektorów aktywności gospodarczej związanych z wykorzystaniem zasobów morza.</w:t>
      </w:r>
    </w:p>
    <w:p w:rsidR="00D13B6C" w:rsidRPr="00112B0C" w:rsidRDefault="00D13B6C" w:rsidP="00B630CF">
      <w:pPr>
        <w:pStyle w:val="Default"/>
        <w:numPr>
          <w:ilvl w:val="0"/>
          <w:numId w:val="40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112B0C">
        <w:rPr>
          <w:rFonts w:asciiTheme="minorHAnsi" w:hAnsiTheme="minorHAnsi"/>
          <w:sz w:val="22"/>
          <w:szCs w:val="22"/>
        </w:rPr>
        <w:t>znaczące dysproporcje społeczne (cywilizacyjne), które nie sprzyjają budowie kapitału społecznego, zaufaniu do władz publicznych i aktywności na rzecz dobra wspólnego mieszkańców.</w:t>
      </w:r>
    </w:p>
    <w:p w:rsidR="00D13B6C" w:rsidRPr="00112B0C" w:rsidRDefault="00D13B6C" w:rsidP="00B630CF">
      <w:pPr>
        <w:pStyle w:val="Default"/>
        <w:numPr>
          <w:ilvl w:val="0"/>
          <w:numId w:val="40"/>
        </w:numPr>
        <w:spacing w:after="120"/>
        <w:jc w:val="both"/>
        <w:rPr>
          <w:rFonts w:asciiTheme="minorHAnsi" w:hAnsiTheme="minorHAnsi"/>
          <w:sz w:val="22"/>
        </w:rPr>
      </w:pPr>
      <w:r w:rsidRPr="00112B0C">
        <w:rPr>
          <w:rFonts w:asciiTheme="minorHAnsi" w:hAnsiTheme="minorHAnsi"/>
          <w:sz w:val="22"/>
        </w:rPr>
        <w:t>podatność na niekorzystne zjawiska klimatyczne, w tym istotne zagrożenie powodziowe.</w:t>
      </w:r>
    </w:p>
    <w:p w:rsidR="00D13B6C" w:rsidRPr="008873DA" w:rsidRDefault="00D13B6C" w:rsidP="00B630CF">
      <w:pPr>
        <w:spacing w:after="120" w:line="240" w:lineRule="auto"/>
        <w:jc w:val="both"/>
        <w:rPr>
          <w:rStyle w:val="style151"/>
          <w:rFonts w:cs="Times New Roman"/>
          <w:bCs/>
          <w:sz w:val="22"/>
          <w:szCs w:val="22"/>
        </w:rPr>
      </w:pPr>
      <w:r w:rsidRPr="008873DA">
        <w:rPr>
          <w:rStyle w:val="style151"/>
          <w:rFonts w:cs="Times New Roman"/>
          <w:b/>
          <w:bCs/>
          <w:sz w:val="22"/>
          <w:szCs w:val="22"/>
        </w:rPr>
        <w:t>Isto</w:t>
      </w:r>
      <w:r w:rsidR="00A56838">
        <w:rPr>
          <w:rStyle w:val="style151"/>
          <w:rFonts w:cs="Times New Roman"/>
          <w:b/>
          <w:bCs/>
          <w:sz w:val="22"/>
          <w:szCs w:val="22"/>
        </w:rPr>
        <w:t>tne uwarunkowania rozwojowe OM</w:t>
      </w:r>
      <w:r w:rsidRPr="008873DA">
        <w:rPr>
          <w:rStyle w:val="style151"/>
          <w:rFonts w:cs="Times New Roman"/>
          <w:b/>
          <w:bCs/>
          <w:sz w:val="22"/>
          <w:szCs w:val="22"/>
        </w:rPr>
        <w:t xml:space="preserve"> </w:t>
      </w:r>
      <w:r w:rsidRPr="008873DA">
        <w:rPr>
          <w:rStyle w:val="style151"/>
          <w:rFonts w:cs="Times New Roman"/>
          <w:bCs/>
          <w:sz w:val="22"/>
          <w:szCs w:val="22"/>
        </w:rPr>
        <w:t>(niesklasyfikowane jako potencjały lub bariery</w:t>
      </w:r>
      <w:r w:rsidRPr="008873DA">
        <w:rPr>
          <w:rFonts w:cs="Times New Roman"/>
        </w:rPr>
        <w:t>)</w:t>
      </w:r>
    </w:p>
    <w:p w:rsidR="00D13B6C" w:rsidRPr="00112B0C" w:rsidRDefault="00D13B6C" w:rsidP="00B630CF">
      <w:pPr>
        <w:pStyle w:val="Default"/>
        <w:numPr>
          <w:ilvl w:val="0"/>
          <w:numId w:val="41"/>
        </w:numPr>
        <w:spacing w:after="120"/>
        <w:jc w:val="both"/>
        <w:rPr>
          <w:rFonts w:asciiTheme="minorHAnsi" w:hAnsiTheme="minorHAnsi"/>
          <w:sz w:val="22"/>
        </w:rPr>
      </w:pPr>
      <w:r w:rsidRPr="00112B0C">
        <w:rPr>
          <w:rFonts w:asciiTheme="minorHAnsi" w:hAnsiTheme="minorHAnsi"/>
          <w:sz w:val="22"/>
        </w:rPr>
        <w:t>rosnąca siła (trudnych w kszta</w:t>
      </w:r>
      <w:r w:rsidR="00A56838">
        <w:rPr>
          <w:rFonts w:asciiTheme="minorHAnsi" w:hAnsiTheme="minorHAnsi"/>
          <w:sz w:val="22"/>
        </w:rPr>
        <w:t>łtowaniu) interakcji między OM</w:t>
      </w:r>
      <w:r w:rsidRPr="00112B0C">
        <w:rPr>
          <w:rFonts w:asciiTheme="minorHAnsi" w:hAnsiTheme="minorHAnsi"/>
          <w:sz w:val="22"/>
        </w:rPr>
        <w:t xml:space="preserve"> a Obwodem Kaliningradzkim.</w:t>
      </w:r>
    </w:p>
    <w:p w:rsidR="00D13B6C" w:rsidRPr="00112B0C" w:rsidRDefault="00D13B6C" w:rsidP="00B630CF">
      <w:pPr>
        <w:pStyle w:val="Default"/>
        <w:numPr>
          <w:ilvl w:val="0"/>
          <w:numId w:val="41"/>
        </w:numPr>
        <w:spacing w:after="120"/>
        <w:jc w:val="both"/>
        <w:rPr>
          <w:rFonts w:asciiTheme="minorHAnsi" w:hAnsiTheme="minorHAnsi"/>
          <w:sz w:val="20"/>
          <w:szCs w:val="22"/>
        </w:rPr>
      </w:pPr>
      <w:r w:rsidRPr="00112B0C">
        <w:rPr>
          <w:rFonts w:asciiTheme="minorHAnsi" w:hAnsiTheme="minorHAnsi"/>
          <w:sz w:val="22"/>
        </w:rPr>
        <w:t>ekonomiczno-społeczne konsekwencje uruchomienia nowych aktywności gospodarczych takich, jak eksploatacja złóż gazu z łupków lub budowa i eksploatacja elektrowni atomowej.</w:t>
      </w:r>
    </w:p>
    <w:p w:rsidR="00D13B6C" w:rsidRPr="00112B0C" w:rsidRDefault="00D13B6C" w:rsidP="00D13B6C">
      <w:pPr>
        <w:spacing w:after="120"/>
        <w:jc w:val="both"/>
      </w:pPr>
    </w:p>
    <w:p w:rsidR="00D13B6C" w:rsidRPr="00112B0C" w:rsidRDefault="00D13B6C" w:rsidP="00D13B6C">
      <w:pPr>
        <w:spacing w:after="120"/>
        <w:jc w:val="both"/>
        <w:rPr>
          <w:rFonts w:cs="Times New Roman"/>
          <w:b/>
          <w:bCs/>
        </w:rPr>
      </w:pPr>
      <w:r w:rsidRPr="00112B0C">
        <w:rPr>
          <w:rFonts w:cs="Times New Roman"/>
          <w:b/>
          <w:bCs/>
        </w:rPr>
        <w:t>Ad 2</w:t>
      </w:r>
    </w:p>
    <w:p w:rsidR="00D13B6C" w:rsidRDefault="00A56838" w:rsidP="00B630CF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  <w:b/>
          <w:bCs/>
        </w:rPr>
        <w:t>Kierunki rozwoju OM</w:t>
      </w:r>
      <w:r w:rsidR="00D13B6C" w:rsidRPr="00112B0C">
        <w:rPr>
          <w:rFonts w:cs="Times New Roman"/>
          <w:b/>
          <w:bCs/>
        </w:rPr>
        <w:t xml:space="preserve"> w horyzoncie roku 2020</w:t>
      </w:r>
      <w:r w:rsidR="00D13B6C" w:rsidRPr="00112B0C">
        <w:rPr>
          <w:rFonts w:cs="Times New Roman"/>
        </w:rPr>
        <w:t xml:space="preserve"> są punktem wyjścia dla identyfikacji tematycznych o</w:t>
      </w:r>
      <w:r>
        <w:rPr>
          <w:rFonts w:cs="Times New Roman"/>
        </w:rPr>
        <w:t>bszarów współpracy w ramach OM</w:t>
      </w:r>
      <w:r w:rsidR="00D13B6C" w:rsidRPr="00112B0C">
        <w:rPr>
          <w:rFonts w:cs="Times New Roman"/>
        </w:rPr>
        <w:t>. W obszarach tych powinny być realizowane wiązki działań wymagających koordynacji ze względu na ich ponadlokalny charakter, potrzebę maksymalizacji efektów, a także konieczność podzielenia się kosztami i podjęcia (często) wielostronnych uzgodnień. Wstępnie zidentyfikowano następujące kierunki rozwo</w:t>
      </w:r>
      <w:r>
        <w:rPr>
          <w:rFonts w:cs="Times New Roman"/>
        </w:rPr>
        <w:t>ju i obszary współpracy dla OM</w:t>
      </w:r>
      <w:r w:rsidR="00D13B6C" w:rsidRPr="00112B0C">
        <w:rPr>
          <w:rFonts w:cs="Times New Roman"/>
        </w:rPr>
        <w:t>:</w:t>
      </w:r>
    </w:p>
    <w:p w:rsidR="00FE6B81" w:rsidRDefault="00FE6B81" w:rsidP="00D13B6C">
      <w:pPr>
        <w:spacing w:after="120"/>
        <w:jc w:val="both"/>
      </w:pPr>
    </w:p>
    <w:p w:rsidR="003475B2" w:rsidRPr="00112B0C" w:rsidRDefault="003475B2" w:rsidP="00D13B6C">
      <w:pPr>
        <w:spacing w:after="120"/>
        <w:jc w:val="both"/>
      </w:pPr>
    </w:p>
    <w:p w:rsidR="00D13B6C" w:rsidRPr="008873DA" w:rsidRDefault="00D13B6C" w:rsidP="00E87B87">
      <w:pPr>
        <w:spacing w:after="0"/>
        <w:jc w:val="both"/>
        <w:rPr>
          <w:rStyle w:val="style151"/>
          <w:rFonts w:cs="Times New Roman"/>
          <w:bCs/>
          <w:color w:val="4DA0B0"/>
          <w:sz w:val="22"/>
          <w:szCs w:val="22"/>
          <w:u w:val="single"/>
        </w:rPr>
      </w:pPr>
      <w:r w:rsidRPr="008873DA">
        <w:rPr>
          <w:rStyle w:val="style151"/>
          <w:rFonts w:cs="Times New Roman"/>
          <w:b/>
          <w:bCs/>
          <w:color w:val="4DA0B0"/>
          <w:sz w:val="22"/>
          <w:szCs w:val="22"/>
        </w:rPr>
        <w:lastRenderedPageBreak/>
        <w:t>Kierunek 1. Wzrost konkurencyjności szkolnictwa wyższego</w:t>
      </w:r>
    </w:p>
    <w:p w:rsidR="00D13B6C" w:rsidRPr="008873DA" w:rsidRDefault="00D13B6C" w:rsidP="00E87B87">
      <w:pPr>
        <w:spacing w:after="0"/>
        <w:jc w:val="both"/>
        <w:rPr>
          <w:rStyle w:val="style151"/>
          <w:rFonts w:cs="Times New Roman"/>
          <w:bCs/>
          <w:sz w:val="22"/>
          <w:szCs w:val="22"/>
        </w:rPr>
      </w:pPr>
      <w:r w:rsidRPr="008873DA">
        <w:rPr>
          <w:rStyle w:val="style151"/>
          <w:rFonts w:cs="Times New Roman"/>
          <w:bCs/>
          <w:sz w:val="22"/>
          <w:szCs w:val="22"/>
          <w:u w:val="single"/>
        </w:rPr>
        <w:t>Obszary współpracy:</w:t>
      </w:r>
    </w:p>
    <w:p w:rsidR="00D13B6C" w:rsidRPr="00112B0C" w:rsidRDefault="00D13B6C" w:rsidP="0071371C">
      <w:pPr>
        <w:pStyle w:val="Default"/>
        <w:numPr>
          <w:ilvl w:val="0"/>
          <w:numId w:val="4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12B0C">
        <w:rPr>
          <w:rFonts w:asciiTheme="minorHAnsi" w:hAnsiTheme="minorHAnsi"/>
          <w:sz w:val="22"/>
          <w:szCs w:val="22"/>
        </w:rPr>
        <w:t>intensyfikacja powiązań środowiska naukowego z biznesowym, a także wewnątrz tych środowisk</w:t>
      </w:r>
    </w:p>
    <w:p w:rsidR="00D13B6C" w:rsidRDefault="00D13B6C" w:rsidP="0071371C">
      <w:pPr>
        <w:pStyle w:val="Default"/>
        <w:numPr>
          <w:ilvl w:val="0"/>
          <w:numId w:val="4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12B0C">
        <w:rPr>
          <w:rFonts w:asciiTheme="minorHAnsi" w:hAnsiTheme="minorHAnsi"/>
          <w:sz w:val="22"/>
          <w:szCs w:val="22"/>
        </w:rPr>
        <w:t>mechanizmy komercjalizacji wiedzy</w:t>
      </w:r>
    </w:p>
    <w:p w:rsidR="00B12940" w:rsidRPr="00234D91" w:rsidRDefault="00B12940" w:rsidP="00B12940">
      <w:pPr>
        <w:pStyle w:val="Default"/>
        <w:spacing w:line="276" w:lineRule="auto"/>
        <w:ind w:left="720"/>
        <w:jc w:val="both"/>
        <w:rPr>
          <w:rFonts w:asciiTheme="minorHAnsi" w:hAnsiTheme="minorHAnsi"/>
          <w:sz w:val="22"/>
          <w:szCs w:val="22"/>
        </w:rPr>
      </w:pPr>
    </w:p>
    <w:p w:rsidR="00D13B6C" w:rsidRPr="008873DA" w:rsidRDefault="00D13B6C" w:rsidP="0071371C">
      <w:pPr>
        <w:spacing w:after="0" w:line="240" w:lineRule="auto"/>
        <w:jc w:val="both"/>
        <w:rPr>
          <w:rStyle w:val="style151"/>
          <w:rFonts w:cs="Times New Roman"/>
          <w:b/>
          <w:bCs/>
          <w:color w:val="4DA0B0"/>
          <w:sz w:val="22"/>
          <w:szCs w:val="22"/>
        </w:rPr>
      </w:pPr>
      <w:r w:rsidRPr="008873DA">
        <w:rPr>
          <w:rStyle w:val="style151"/>
          <w:rFonts w:cs="Times New Roman"/>
          <w:b/>
          <w:bCs/>
          <w:color w:val="4DA0B0"/>
          <w:sz w:val="22"/>
          <w:szCs w:val="22"/>
        </w:rPr>
        <w:t>Kierunek 2. Wzrost jakości i efektywności edukacji</w:t>
      </w:r>
    </w:p>
    <w:p w:rsidR="00D13B6C" w:rsidRPr="008873DA" w:rsidRDefault="00D13B6C" w:rsidP="0071371C">
      <w:pPr>
        <w:spacing w:after="0" w:line="240" w:lineRule="auto"/>
        <w:jc w:val="both"/>
        <w:rPr>
          <w:rStyle w:val="style151"/>
          <w:rFonts w:cs="Times New Roman"/>
          <w:bCs/>
          <w:sz w:val="22"/>
          <w:szCs w:val="22"/>
        </w:rPr>
      </w:pPr>
      <w:r w:rsidRPr="008873DA">
        <w:rPr>
          <w:rStyle w:val="style151"/>
          <w:rFonts w:cs="Times New Roman"/>
          <w:bCs/>
          <w:sz w:val="22"/>
          <w:szCs w:val="22"/>
          <w:u w:val="single"/>
        </w:rPr>
        <w:t>Obszary współpracy:</w:t>
      </w:r>
    </w:p>
    <w:p w:rsidR="00D13B6C" w:rsidRPr="00112B0C" w:rsidRDefault="00D13B6C" w:rsidP="0071371C">
      <w:pPr>
        <w:pStyle w:val="Default"/>
        <w:numPr>
          <w:ilvl w:val="0"/>
          <w:numId w:val="43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12B0C">
        <w:rPr>
          <w:rFonts w:asciiTheme="minorHAnsi" w:hAnsiTheme="minorHAnsi"/>
          <w:sz w:val="22"/>
          <w:szCs w:val="22"/>
        </w:rPr>
        <w:t>innowacyjne rozwiązania w zakresie oferty i procesu kształcenia, w tym nowe modele kształcenia zawodowego budowane we współpracy z pracodawcami</w:t>
      </w:r>
    </w:p>
    <w:p w:rsidR="00B12940" w:rsidRDefault="00D13B6C" w:rsidP="0071371C">
      <w:pPr>
        <w:pStyle w:val="Default"/>
        <w:numPr>
          <w:ilvl w:val="0"/>
          <w:numId w:val="43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12B0C">
        <w:rPr>
          <w:rFonts w:asciiTheme="minorHAnsi" w:hAnsiTheme="minorHAnsi"/>
          <w:sz w:val="22"/>
          <w:szCs w:val="22"/>
        </w:rPr>
        <w:t>równoważenie poziomu edukacji, m.in. dzięki mechanizmom transferu dobrych praktyk</w:t>
      </w:r>
    </w:p>
    <w:p w:rsidR="00FE6B81" w:rsidRPr="00FE6B81" w:rsidRDefault="00FE6B81" w:rsidP="00FE6B81">
      <w:pPr>
        <w:pStyle w:val="Default"/>
        <w:spacing w:line="276" w:lineRule="auto"/>
        <w:ind w:left="720"/>
        <w:jc w:val="both"/>
        <w:rPr>
          <w:rStyle w:val="style151"/>
          <w:rFonts w:asciiTheme="minorHAnsi" w:hAnsiTheme="minorHAnsi"/>
          <w:sz w:val="22"/>
          <w:szCs w:val="22"/>
        </w:rPr>
      </w:pPr>
    </w:p>
    <w:p w:rsidR="00D13B6C" w:rsidRPr="008873DA" w:rsidRDefault="00D13B6C" w:rsidP="0071371C">
      <w:pPr>
        <w:spacing w:after="0" w:line="240" w:lineRule="auto"/>
        <w:jc w:val="both"/>
        <w:rPr>
          <w:rStyle w:val="style151"/>
          <w:rFonts w:cs="Times New Roman"/>
          <w:b/>
          <w:bCs/>
          <w:color w:val="4DA0B0"/>
          <w:sz w:val="22"/>
          <w:szCs w:val="22"/>
        </w:rPr>
      </w:pPr>
      <w:r w:rsidRPr="008873DA">
        <w:rPr>
          <w:rStyle w:val="style151"/>
          <w:rFonts w:cs="Times New Roman"/>
          <w:b/>
          <w:bCs/>
          <w:color w:val="4DA0B0"/>
          <w:sz w:val="22"/>
          <w:szCs w:val="22"/>
        </w:rPr>
        <w:t>Kierunek 3. Wsparcie rozwoju społeczno - gospodarczego w oparciu o endogenne zasoby</w:t>
      </w:r>
    </w:p>
    <w:p w:rsidR="00D13B6C" w:rsidRPr="008873DA" w:rsidRDefault="00D13B6C" w:rsidP="0071371C">
      <w:pPr>
        <w:spacing w:after="0" w:line="240" w:lineRule="auto"/>
        <w:jc w:val="both"/>
        <w:rPr>
          <w:rStyle w:val="style151"/>
          <w:rFonts w:cs="Times New Roman"/>
          <w:bCs/>
          <w:sz w:val="22"/>
          <w:szCs w:val="22"/>
        </w:rPr>
      </w:pPr>
      <w:r w:rsidRPr="008873DA">
        <w:rPr>
          <w:rStyle w:val="style151"/>
          <w:rFonts w:cs="Times New Roman"/>
          <w:bCs/>
          <w:sz w:val="22"/>
          <w:szCs w:val="22"/>
          <w:u w:val="single"/>
        </w:rPr>
        <w:t>Obszary współpracy:</w:t>
      </w:r>
    </w:p>
    <w:p w:rsidR="00D13B6C" w:rsidRPr="00112B0C" w:rsidRDefault="00D13B6C" w:rsidP="0071371C">
      <w:pPr>
        <w:pStyle w:val="Default"/>
        <w:numPr>
          <w:ilvl w:val="0"/>
          <w:numId w:val="44"/>
        </w:numPr>
        <w:spacing w:line="276" w:lineRule="auto"/>
        <w:ind w:left="426"/>
        <w:jc w:val="both"/>
        <w:rPr>
          <w:rFonts w:asciiTheme="minorHAnsi" w:hAnsiTheme="minorHAnsi"/>
          <w:sz w:val="22"/>
        </w:rPr>
      </w:pPr>
      <w:r w:rsidRPr="00112B0C">
        <w:rPr>
          <w:rFonts w:asciiTheme="minorHAnsi" w:hAnsiTheme="minorHAnsi"/>
          <w:sz w:val="22"/>
        </w:rPr>
        <w:t>umiędzynarodowienie powiązań gospodarczych (głównie w obszarach potencjalnych specjalizacji)</w:t>
      </w:r>
    </w:p>
    <w:p w:rsidR="00D13B6C" w:rsidRPr="008873DA" w:rsidRDefault="00D13B6C" w:rsidP="0071371C">
      <w:pPr>
        <w:widowControl w:val="0"/>
        <w:numPr>
          <w:ilvl w:val="0"/>
          <w:numId w:val="44"/>
        </w:numPr>
        <w:suppressAutoHyphens/>
        <w:spacing w:after="0" w:line="240" w:lineRule="auto"/>
        <w:ind w:left="425" w:hanging="357"/>
        <w:jc w:val="both"/>
        <w:rPr>
          <w:rStyle w:val="style151"/>
          <w:rFonts w:cs="Times New Roman"/>
          <w:bCs/>
          <w:sz w:val="22"/>
          <w:szCs w:val="22"/>
        </w:rPr>
      </w:pPr>
      <w:r w:rsidRPr="008873DA">
        <w:rPr>
          <w:rStyle w:val="style151"/>
          <w:rFonts w:cs="Times New Roman"/>
          <w:bCs/>
          <w:sz w:val="22"/>
          <w:szCs w:val="22"/>
        </w:rPr>
        <w:t xml:space="preserve">budowanie tożsamości i marki metropolitalnej </w:t>
      </w:r>
      <w:r w:rsidRPr="008873DA">
        <w:rPr>
          <w:rFonts w:cs="Times New Roman"/>
        </w:rPr>
        <w:t>w oparciu o „zdrowe” partnerstwo</w:t>
      </w:r>
    </w:p>
    <w:p w:rsidR="00D13B6C" w:rsidRPr="008873DA" w:rsidRDefault="00D13B6C" w:rsidP="0071371C">
      <w:pPr>
        <w:widowControl w:val="0"/>
        <w:numPr>
          <w:ilvl w:val="0"/>
          <w:numId w:val="45"/>
        </w:numPr>
        <w:suppressAutoHyphens/>
        <w:spacing w:after="0" w:line="240" w:lineRule="auto"/>
        <w:ind w:left="426"/>
        <w:jc w:val="both"/>
        <w:rPr>
          <w:rStyle w:val="style151"/>
          <w:rFonts w:cs="Times New Roman"/>
          <w:bCs/>
          <w:sz w:val="22"/>
          <w:szCs w:val="22"/>
        </w:rPr>
      </w:pPr>
      <w:r w:rsidRPr="008873DA">
        <w:rPr>
          <w:rStyle w:val="style151"/>
          <w:rFonts w:cs="Times New Roman"/>
          <w:bCs/>
          <w:sz w:val="22"/>
          <w:szCs w:val="22"/>
        </w:rPr>
        <w:t>integracja i promocja oferty czasu wolnego, w tym turystycznej, oraz koordynacja flagowych wydarzeń kulturalnych, sportowych, kongresowych itp.</w:t>
      </w:r>
    </w:p>
    <w:p w:rsidR="00D13B6C" w:rsidRPr="00B12940" w:rsidRDefault="00D13B6C" w:rsidP="0071371C">
      <w:pPr>
        <w:pStyle w:val="Default"/>
        <w:numPr>
          <w:ilvl w:val="0"/>
          <w:numId w:val="45"/>
        </w:numPr>
        <w:spacing w:line="276" w:lineRule="auto"/>
        <w:ind w:left="426"/>
        <w:jc w:val="both"/>
        <w:rPr>
          <w:rFonts w:asciiTheme="minorHAnsi" w:hAnsiTheme="minorHAnsi"/>
          <w:sz w:val="20"/>
        </w:rPr>
      </w:pPr>
      <w:r w:rsidRPr="00112B0C">
        <w:rPr>
          <w:rFonts w:asciiTheme="minorHAnsi" w:hAnsiTheme="minorHAnsi"/>
          <w:sz w:val="22"/>
        </w:rPr>
        <w:t>mechanizmy finansowe i regulacyjne sprzyjające wzrostowi w sekt</w:t>
      </w:r>
      <w:r w:rsidR="00B12940">
        <w:rPr>
          <w:rFonts w:asciiTheme="minorHAnsi" w:hAnsiTheme="minorHAnsi"/>
          <w:sz w:val="22"/>
        </w:rPr>
        <w:t>orach o dużym potencjale rozwoju</w:t>
      </w:r>
    </w:p>
    <w:p w:rsidR="00B12940" w:rsidRPr="00234D91" w:rsidRDefault="00B12940" w:rsidP="00B12940">
      <w:pPr>
        <w:pStyle w:val="Default"/>
        <w:spacing w:line="276" w:lineRule="auto"/>
        <w:ind w:left="720"/>
        <w:jc w:val="both"/>
        <w:rPr>
          <w:rFonts w:asciiTheme="minorHAnsi" w:hAnsiTheme="minorHAnsi"/>
          <w:sz w:val="20"/>
        </w:rPr>
      </w:pPr>
    </w:p>
    <w:p w:rsidR="00D13B6C" w:rsidRPr="008873DA" w:rsidRDefault="00D13B6C" w:rsidP="00B630CF">
      <w:pPr>
        <w:spacing w:after="0" w:line="240" w:lineRule="auto"/>
        <w:jc w:val="both"/>
        <w:rPr>
          <w:rStyle w:val="style151"/>
          <w:rFonts w:cs="Times New Roman"/>
          <w:b/>
          <w:bCs/>
          <w:color w:val="4DA0B0"/>
          <w:sz w:val="22"/>
          <w:szCs w:val="22"/>
        </w:rPr>
      </w:pPr>
      <w:r w:rsidRPr="008873DA">
        <w:rPr>
          <w:rStyle w:val="style151"/>
          <w:rFonts w:cs="Times New Roman"/>
          <w:b/>
          <w:bCs/>
          <w:color w:val="4DA0B0"/>
          <w:sz w:val="22"/>
          <w:szCs w:val="22"/>
        </w:rPr>
        <w:t>Kierunek 4. Poprawa spójności systemu transportowego</w:t>
      </w:r>
    </w:p>
    <w:p w:rsidR="00D13B6C" w:rsidRPr="008873DA" w:rsidRDefault="00D13B6C" w:rsidP="00B630CF">
      <w:pPr>
        <w:spacing w:after="0" w:line="240" w:lineRule="auto"/>
        <w:jc w:val="both"/>
        <w:rPr>
          <w:rStyle w:val="style151"/>
          <w:rFonts w:cs="Times New Roman"/>
          <w:bCs/>
          <w:sz w:val="22"/>
          <w:szCs w:val="22"/>
        </w:rPr>
      </w:pPr>
      <w:r w:rsidRPr="008873DA">
        <w:rPr>
          <w:rStyle w:val="style151"/>
          <w:rFonts w:cs="Times New Roman"/>
          <w:bCs/>
          <w:sz w:val="22"/>
          <w:szCs w:val="22"/>
          <w:u w:val="single"/>
        </w:rPr>
        <w:t>Obszary współpracy:</w:t>
      </w:r>
    </w:p>
    <w:p w:rsidR="00D13B6C" w:rsidRPr="00112B0C" w:rsidRDefault="00D13B6C" w:rsidP="00B630CF">
      <w:pPr>
        <w:pStyle w:val="Default"/>
        <w:numPr>
          <w:ilvl w:val="0"/>
          <w:numId w:val="47"/>
        </w:numPr>
        <w:spacing w:line="276" w:lineRule="auto"/>
        <w:jc w:val="both"/>
        <w:rPr>
          <w:rFonts w:asciiTheme="minorHAnsi" w:hAnsiTheme="minorHAnsi"/>
          <w:sz w:val="22"/>
        </w:rPr>
      </w:pPr>
      <w:r w:rsidRPr="00112B0C">
        <w:rPr>
          <w:rFonts w:asciiTheme="minorHAnsi" w:hAnsiTheme="minorHAnsi"/>
          <w:sz w:val="22"/>
        </w:rPr>
        <w:t>terytorialna i systemowa integracja transportu (głównie zbiorowego) w skali całego obszaru</w:t>
      </w:r>
    </w:p>
    <w:p w:rsidR="00D13B6C" w:rsidRPr="00112B0C" w:rsidRDefault="00D13B6C" w:rsidP="00B630CF">
      <w:pPr>
        <w:pStyle w:val="Default"/>
        <w:numPr>
          <w:ilvl w:val="0"/>
          <w:numId w:val="47"/>
        </w:numPr>
        <w:spacing w:line="276" w:lineRule="auto"/>
        <w:jc w:val="both"/>
        <w:rPr>
          <w:rFonts w:asciiTheme="minorHAnsi" w:hAnsiTheme="minorHAnsi"/>
          <w:sz w:val="22"/>
        </w:rPr>
      </w:pPr>
      <w:r w:rsidRPr="00112B0C">
        <w:rPr>
          <w:rFonts w:asciiTheme="minorHAnsi" w:hAnsiTheme="minorHAnsi"/>
          <w:sz w:val="22"/>
        </w:rPr>
        <w:t>koordynacja planowania i realizacji inwestycji w zakresie rozwoju systemów transportowych</w:t>
      </w:r>
    </w:p>
    <w:p w:rsidR="00D13B6C" w:rsidRPr="00B12940" w:rsidRDefault="00D13B6C" w:rsidP="00B630CF">
      <w:pPr>
        <w:pStyle w:val="Default"/>
        <w:numPr>
          <w:ilvl w:val="0"/>
          <w:numId w:val="47"/>
        </w:numPr>
        <w:spacing w:line="276" w:lineRule="auto"/>
        <w:jc w:val="both"/>
        <w:rPr>
          <w:rFonts w:asciiTheme="minorHAnsi" w:hAnsiTheme="minorHAnsi"/>
          <w:sz w:val="20"/>
        </w:rPr>
      </w:pPr>
      <w:r w:rsidRPr="00112B0C">
        <w:rPr>
          <w:rFonts w:asciiTheme="minorHAnsi" w:hAnsiTheme="minorHAnsi"/>
          <w:sz w:val="22"/>
        </w:rPr>
        <w:t>stymulowanie inwestycji w obszarach węzłów transportowych i logistycznych</w:t>
      </w:r>
    </w:p>
    <w:p w:rsidR="00B12940" w:rsidRPr="00B12940" w:rsidRDefault="00B12940" w:rsidP="00B12940">
      <w:pPr>
        <w:pStyle w:val="Default"/>
        <w:spacing w:line="276" w:lineRule="auto"/>
        <w:ind w:left="720"/>
        <w:jc w:val="both"/>
        <w:rPr>
          <w:rFonts w:asciiTheme="minorHAnsi" w:hAnsiTheme="minorHAnsi"/>
          <w:sz w:val="20"/>
        </w:rPr>
      </w:pPr>
    </w:p>
    <w:p w:rsidR="00D13B6C" w:rsidRPr="008873DA" w:rsidRDefault="00D13B6C" w:rsidP="00B630CF">
      <w:pPr>
        <w:spacing w:after="0" w:line="240" w:lineRule="auto"/>
        <w:jc w:val="both"/>
        <w:rPr>
          <w:rStyle w:val="style151"/>
          <w:rFonts w:cs="Times New Roman"/>
          <w:b/>
          <w:bCs/>
          <w:color w:val="4DA0B0"/>
          <w:sz w:val="22"/>
          <w:szCs w:val="22"/>
        </w:rPr>
      </w:pPr>
      <w:r w:rsidRPr="008873DA">
        <w:rPr>
          <w:rStyle w:val="style151"/>
          <w:rFonts w:cs="Times New Roman"/>
          <w:b/>
          <w:bCs/>
          <w:color w:val="4DA0B0"/>
          <w:sz w:val="22"/>
          <w:szCs w:val="22"/>
        </w:rPr>
        <w:t>Kierunek 5. Poprawa warunków życia i atrakcyjności osiedleńczej</w:t>
      </w:r>
    </w:p>
    <w:p w:rsidR="00D13B6C" w:rsidRPr="008873DA" w:rsidRDefault="00D13B6C" w:rsidP="00B630CF">
      <w:pPr>
        <w:spacing w:after="0" w:line="240" w:lineRule="auto"/>
        <w:jc w:val="both"/>
        <w:rPr>
          <w:rStyle w:val="style151"/>
          <w:rFonts w:cs="Times New Roman"/>
          <w:bCs/>
          <w:sz w:val="22"/>
          <w:szCs w:val="22"/>
          <w:u w:val="single"/>
        </w:rPr>
      </w:pPr>
      <w:r w:rsidRPr="008873DA">
        <w:rPr>
          <w:rStyle w:val="style151"/>
          <w:rFonts w:cs="Times New Roman"/>
          <w:bCs/>
          <w:sz w:val="22"/>
          <w:szCs w:val="22"/>
          <w:u w:val="single"/>
        </w:rPr>
        <w:t>Obszary współpracy:</w:t>
      </w:r>
    </w:p>
    <w:p w:rsidR="00D13B6C" w:rsidRPr="00A56838" w:rsidRDefault="00D13B6C" w:rsidP="00B630CF">
      <w:pPr>
        <w:pStyle w:val="Default"/>
        <w:numPr>
          <w:ilvl w:val="0"/>
          <w:numId w:val="48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A56838">
        <w:rPr>
          <w:rFonts w:asciiTheme="minorHAnsi" w:hAnsiTheme="minorHAnsi"/>
          <w:sz w:val="22"/>
          <w:szCs w:val="22"/>
        </w:rPr>
        <w:t>aktywizacja zawodowa i społeczna, w tym rewitalizacja obszarów problemowych</w:t>
      </w:r>
    </w:p>
    <w:p w:rsidR="00D13B6C" w:rsidRPr="00A56838" w:rsidRDefault="00D13B6C" w:rsidP="00B630CF">
      <w:pPr>
        <w:pStyle w:val="Default"/>
        <w:numPr>
          <w:ilvl w:val="0"/>
          <w:numId w:val="48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A56838">
        <w:rPr>
          <w:rFonts w:asciiTheme="minorHAnsi" w:hAnsiTheme="minorHAnsi"/>
          <w:sz w:val="22"/>
          <w:szCs w:val="22"/>
        </w:rPr>
        <w:t>poprawa jakości środowiska, w tym zarządzanie konfliktami środowiskowymi (np. odpady)</w:t>
      </w:r>
    </w:p>
    <w:p w:rsidR="00D13B6C" w:rsidRPr="00A56838" w:rsidRDefault="00D13B6C" w:rsidP="00B630CF">
      <w:pPr>
        <w:pStyle w:val="Default"/>
        <w:numPr>
          <w:ilvl w:val="0"/>
          <w:numId w:val="48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A56838">
        <w:rPr>
          <w:rFonts w:asciiTheme="minorHAnsi" w:hAnsiTheme="minorHAnsi"/>
          <w:sz w:val="22"/>
          <w:szCs w:val="22"/>
        </w:rPr>
        <w:t>racjonalne zagospodarowanie unikatowych walorów środowiska przyrodniczego na lądzie i morzu</w:t>
      </w:r>
    </w:p>
    <w:p w:rsidR="00FE6B81" w:rsidRDefault="00FE6B81" w:rsidP="00B630CF">
      <w:pPr>
        <w:spacing w:after="0" w:line="240" w:lineRule="auto"/>
        <w:jc w:val="both"/>
        <w:rPr>
          <w:rFonts w:cs="Times New Roman"/>
        </w:rPr>
      </w:pPr>
    </w:p>
    <w:p w:rsidR="00D13B6C" w:rsidRDefault="00D13B6C" w:rsidP="00B630CF">
      <w:pPr>
        <w:spacing w:after="0" w:line="240" w:lineRule="auto"/>
        <w:jc w:val="both"/>
        <w:rPr>
          <w:rFonts w:cs="Times New Roman"/>
        </w:rPr>
      </w:pPr>
      <w:r w:rsidRPr="00112B0C">
        <w:rPr>
          <w:rFonts w:cs="Times New Roman"/>
        </w:rPr>
        <w:t>Wnioski płynące z przeprowadzonych warsztatów stały się jedną z istotnych podstaw przygotowania ich drugiej edycji, przy czym przyjęto założenie, że powinny się one odbyć w znacząco rozszerzonym składzie. Poza tym diagnoza, która wyłoniła się, jako jeden z efektów prac warsztatowych, ukierunkowała dalsze prace nad Projektem Strategii ZIT.</w:t>
      </w:r>
    </w:p>
    <w:p w:rsidR="00FE6B81" w:rsidRPr="00112B0C" w:rsidRDefault="00FE6B81" w:rsidP="00B630CF">
      <w:pPr>
        <w:spacing w:after="0" w:line="240" w:lineRule="auto"/>
        <w:jc w:val="both"/>
      </w:pPr>
    </w:p>
    <w:p w:rsidR="00D13B6C" w:rsidRDefault="00D13B6C" w:rsidP="00B630CF">
      <w:pPr>
        <w:spacing w:after="0" w:line="240" w:lineRule="auto"/>
        <w:jc w:val="both"/>
        <w:rPr>
          <w:rFonts w:cs="Times New Roman"/>
          <w:bCs/>
        </w:rPr>
      </w:pPr>
      <w:r w:rsidRPr="00112B0C">
        <w:rPr>
          <w:rFonts w:cs="Times New Roman"/>
          <w:b/>
          <w:bCs/>
        </w:rPr>
        <w:t>II. Druga edycja warsztatów</w:t>
      </w:r>
      <w:r w:rsidRPr="00112B0C">
        <w:rPr>
          <w:rFonts w:cs="Times New Roman"/>
        </w:rPr>
        <w:t xml:space="preserve"> odbyła się w dniach 26 - 28 lutego 2014 r</w:t>
      </w:r>
      <w:r w:rsidR="00BA762F">
        <w:rPr>
          <w:rFonts w:cs="Times New Roman"/>
        </w:rPr>
        <w:t xml:space="preserve"> i była poświęcona kryteriom wyboru przedsięwzięć</w:t>
      </w:r>
      <w:r w:rsidRPr="00112B0C">
        <w:rPr>
          <w:rFonts w:cs="Times New Roman"/>
        </w:rPr>
        <w:t xml:space="preserve">. </w:t>
      </w:r>
      <w:r w:rsidRPr="00112B0C">
        <w:rPr>
          <w:rFonts w:cs="Times New Roman"/>
          <w:bCs/>
        </w:rPr>
        <w:t>W dniach 26 i 27 lutego warsztaty odbyły się w Gdańsku, w siedzibie AmberEXPO. Warsztaty w dniu 28 lutego miały miejsce w Pomorskim Parku Naukowo-Technologicznym w Gdyni.</w:t>
      </w:r>
    </w:p>
    <w:p w:rsidR="00B630CF" w:rsidRPr="00112B0C" w:rsidRDefault="00B630CF" w:rsidP="00B630CF">
      <w:pPr>
        <w:spacing w:after="0" w:line="240" w:lineRule="auto"/>
        <w:jc w:val="both"/>
        <w:rPr>
          <w:rFonts w:cs="Times New Roman"/>
        </w:rPr>
      </w:pPr>
    </w:p>
    <w:p w:rsidR="00FE6B81" w:rsidRDefault="00D13B6C" w:rsidP="00B630CF">
      <w:pPr>
        <w:spacing w:after="120" w:line="240" w:lineRule="auto"/>
        <w:jc w:val="both"/>
        <w:rPr>
          <w:rFonts w:cs="Times New Roman"/>
        </w:rPr>
      </w:pPr>
      <w:r w:rsidRPr="00112B0C">
        <w:rPr>
          <w:rFonts w:cs="Times New Roman"/>
          <w:bCs/>
        </w:rPr>
        <w:t>Bazując na wynikach I edycji warsztatów oraz biorąc po uwagę wyniki prac zespołu przygotowującego Projekt Strategii ZIT, dla II edycji Warsztatów wyodrębniono 3 p</w:t>
      </w:r>
      <w:r w:rsidRPr="00112B0C">
        <w:rPr>
          <w:rFonts w:cs="Times New Roman"/>
        </w:rPr>
        <w:t>riorytety, a w każdym z nich sformułowano po 3 moduły problem</w:t>
      </w:r>
      <w:r w:rsidR="00FE6B81">
        <w:rPr>
          <w:rFonts w:cs="Times New Roman"/>
        </w:rPr>
        <w:t>owe:</w:t>
      </w:r>
    </w:p>
    <w:p w:rsidR="00FE6B81" w:rsidRDefault="00FE6B81" w:rsidP="00D13B6C">
      <w:pPr>
        <w:spacing w:after="120"/>
        <w:jc w:val="both"/>
        <w:rPr>
          <w:rFonts w:cs="Times New Roman"/>
        </w:rPr>
      </w:pPr>
    </w:p>
    <w:p w:rsidR="00FE6B81" w:rsidRPr="00112B0C" w:rsidRDefault="00FE6B81" w:rsidP="00D13B6C">
      <w:pPr>
        <w:spacing w:after="120"/>
        <w:jc w:val="both"/>
        <w:rPr>
          <w:rFonts w:cs="Times New Roman"/>
        </w:rPr>
      </w:pPr>
    </w:p>
    <w:p w:rsidR="00D13B6C" w:rsidRPr="00BB10EE" w:rsidRDefault="00D13B6C" w:rsidP="00D13B6C">
      <w:pPr>
        <w:spacing w:after="120"/>
        <w:jc w:val="both"/>
        <w:rPr>
          <w:rFonts w:cs="Times New Roman"/>
          <w:b/>
          <w:bCs/>
        </w:rPr>
      </w:pPr>
      <w:r w:rsidRPr="00BB10EE">
        <w:rPr>
          <w:rFonts w:cs="Times New Roman"/>
          <w:b/>
          <w:bCs/>
        </w:rPr>
        <w:lastRenderedPageBreak/>
        <w:t>Priorytet 1: Konkurencyjna gospodarka</w:t>
      </w:r>
    </w:p>
    <w:p w:rsidR="00D13B6C" w:rsidRPr="00112B0C" w:rsidRDefault="00D13B6C" w:rsidP="00B630CF">
      <w:pPr>
        <w:widowControl w:val="0"/>
        <w:numPr>
          <w:ilvl w:val="0"/>
          <w:numId w:val="20"/>
        </w:numPr>
        <w:suppressAutoHyphens/>
        <w:spacing w:after="0" w:line="240" w:lineRule="auto"/>
        <w:ind w:left="714" w:hanging="357"/>
        <w:jc w:val="both"/>
        <w:rPr>
          <w:rFonts w:cs="Times New Roman"/>
          <w:b/>
          <w:bCs/>
        </w:rPr>
      </w:pPr>
      <w:r w:rsidRPr="00112B0C">
        <w:rPr>
          <w:rFonts w:cs="Times New Roman"/>
          <w:b/>
          <w:bCs/>
        </w:rPr>
        <w:t>Moduł 1</w:t>
      </w:r>
      <w:r w:rsidRPr="00112B0C">
        <w:rPr>
          <w:rFonts w:cs="Times New Roman"/>
        </w:rPr>
        <w:t>: Wzrost konkurencyjności szkolnictwa wyższego</w:t>
      </w:r>
    </w:p>
    <w:p w:rsidR="00D13B6C" w:rsidRPr="00112B0C" w:rsidRDefault="00D13B6C" w:rsidP="00B630CF">
      <w:pPr>
        <w:widowControl w:val="0"/>
        <w:numPr>
          <w:ilvl w:val="0"/>
          <w:numId w:val="20"/>
        </w:numPr>
        <w:suppressAutoHyphens/>
        <w:spacing w:after="0" w:line="240" w:lineRule="auto"/>
        <w:ind w:left="714" w:hanging="357"/>
        <w:rPr>
          <w:rFonts w:cs="Times New Roman"/>
          <w:b/>
          <w:bCs/>
        </w:rPr>
      </w:pPr>
      <w:r w:rsidRPr="00112B0C">
        <w:rPr>
          <w:rFonts w:cs="Times New Roman"/>
          <w:b/>
          <w:bCs/>
        </w:rPr>
        <w:t>Moduł 2</w:t>
      </w:r>
      <w:r w:rsidRPr="00112B0C">
        <w:rPr>
          <w:rFonts w:cs="Times New Roman"/>
        </w:rPr>
        <w:t>: Wsparcie rozwoju gospodarczego w oparciu o zasoby wewnętrzne, własne (endogenne)</w:t>
      </w:r>
    </w:p>
    <w:p w:rsidR="00D13B6C" w:rsidRPr="00E87B87" w:rsidRDefault="00D13B6C" w:rsidP="00B630CF">
      <w:pPr>
        <w:widowControl w:val="0"/>
        <w:numPr>
          <w:ilvl w:val="0"/>
          <w:numId w:val="20"/>
        </w:numPr>
        <w:suppressAutoHyphens/>
        <w:spacing w:after="120" w:line="240" w:lineRule="auto"/>
        <w:ind w:left="714" w:hanging="357"/>
        <w:jc w:val="both"/>
        <w:rPr>
          <w:rFonts w:cs="Times New Roman"/>
        </w:rPr>
      </w:pPr>
      <w:r w:rsidRPr="00112B0C">
        <w:rPr>
          <w:rFonts w:cs="Times New Roman"/>
          <w:b/>
          <w:bCs/>
        </w:rPr>
        <w:t>Moduł 3</w:t>
      </w:r>
      <w:r w:rsidRPr="00112B0C">
        <w:rPr>
          <w:rFonts w:cs="Times New Roman"/>
        </w:rPr>
        <w:t xml:space="preserve">: Rozwój gospodarki turystycznej </w:t>
      </w:r>
    </w:p>
    <w:p w:rsidR="00D13B6C" w:rsidRPr="00112B0C" w:rsidRDefault="00D13B6C" w:rsidP="00B630CF">
      <w:pPr>
        <w:spacing w:after="120"/>
        <w:jc w:val="both"/>
        <w:rPr>
          <w:rFonts w:cs="Times New Roman"/>
          <w:b/>
          <w:bCs/>
          <w:color w:val="F38E31"/>
        </w:rPr>
      </w:pPr>
      <w:r w:rsidRPr="00112B0C">
        <w:rPr>
          <w:rFonts w:cs="Times New Roman"/>
          <w:b/>
          <w:bCs/>
          <w:color w:val="F38E31"/>
        </w:rPr>
        <w:t>Priorytet 2: Aktywne społeczeństwo</w:t>
      </w:r>
    </w:p>
    <w:p w:rsidR="00D13B6C" w:rsidRPr="00112B0C" w:rsidRDefault="00D13B6C" w:rsidP="00B630CF">
      <w:pPr>
        <w:widowControl w:val="0"/>
        <w:numPr>
          <w:ilvl w:val="0"/>
          <w:numId w:val="21"/>
        </w:numPr>
        <w:suppressAutoHyphens/>
        <w:spacing w:after="0" w:line="240" w:lineRule="auto"/>
        <w:ind w:left="714" w:hanging="357"/>
        <w:jc w:val="both"/>
        <w:rPr>
          <w:rFonts w:cs="Times New Roman"/>
          <w:b/>
          <w:bCs/>
        </w:rPr>
      </w:pPr>
      <w:r w:rsidRPr="00112B0C">
        <w:rPr>
          <w:rFonts w:cs="Times New Roman"/>
          <w:b/>
          <w:bCs/>
        </w:rPr>
        <w:t>Moduł 1</w:t>
      </w:r>
      <w:r w:rsidRPr="00112B0C">
        <w:rPr>
          <w:rFonts w:cs="Times New Roman"/>
        </w:rPr>
        <w:t>: Jakość i efektywność edukacji</w:t>
      </w:r>
    </w:p>
    <w:p w:rsidR="00D13B6C" w:rsidRPr="00112B0C" w:rsidRDefault="00D13B6C" w:rsidP="00B630CF">
      <w:pPr>
        <w:widowControl w:val="0"/>
        <w:numPr>
          <w:ilvl w:val="0"/>
          <w:numId w:val="21"/>
        </w:numPr>
        <w:suppressAutoHyphens/>
        <w:spacing w:after="0" w:line="240" w:lineRule="auto"/>
        <w:ind w:left="714" w:hanging="357"/>
        <w:jc w:val="both"/>
        <w:rPr>
          <w:rFonts w:cs="Times New Roman"/>
          <w:b/>
          <w:bCs/>
        </w:rPr>
      </w:pPr>
      <w:r w:rsidRPr="00112B0C">
        <w:rPr>
          <w:rFonts w:cs="Times New Roman"/>
          <w:b/>
          <w:bCs/>
        </w:rPr>
        <w:t>Moduł 2</w:t>
      </w:r>
      <w:r w:rsidRPr="00112B0C">
        <w:rPr>
          <w:rFonts w:cs="Times New Roman"/>
        </w:rPr>
        <w:t>: Poprawa stanu zdrowia</w:t>
      </w:r>
    </w:p>
    <w:p w:rsidR="00D13B6C" w:rsidRPr="00E87B87" w:rsidRDefault="00D13B6C" w:rsidP="00B630CF">
      <w:pPr>
        <w:widowControl w:val="0"/>
        <w:numPr>
          <w:ilvl w:val="0"/>
          <w:numId w:val="21"/>
        </w:numPr>
        <w:suppressAutoHyphens/>
        <w:spacing w:after="120" w:line="240" w:lineRule="auto"/>
        <w:ind w:left="714" w:hanging="357"/>
        <w:jc w:val="both"/>
        <w:rPr>
          <w:rFonts w:cs="Times New Roman"/>
        </w:rPr>
      </w:pPr>
      <w:r w:rsidRPr="00112B0C">
        <w:rPr>
          <w:rFonts w:cs="Times New Roman"/>
          <w:b/>
          <w:bCs/>
        </w:rPr>
        <w:t>Moduł 3</w:t>
      </w:r>
      <w:r w:rsidRPr="00112B0C">
        <w:rPr>
          <w:rFonts w:cs="Times New Roman"/>
        </w:rPr>
        <w:t>: Wzrost aktywności zawodowej i społecznej</w:t>
      </w:r>
    </w:p>
    <w:p w:rsidR="00D13B6C" w:rsidRPr="00112B0C" w:rsidRDefault="00D13B6C" w:rsidP="00B630CF">
      <w:pPr>
        <w:spacing w:after="120"/>
        <w:jc w:val="both"/>
        <w:rPr>
          <w:rFonts w:cs="Times New Roman"/>
          <w:b/>
          <w:bCs/>
          <w:color w:val="8CA042"/>
        </w:rPr>
      </w:pPr>
      <w:r w:rsidRPr="00112B0C">
        <w:rPr>
          <w:rFonts w:cs="Times New Roman"/>
          <w:b/>
          <w:bCs/>
          <w:color w:val="8CA042"/>
        </w:rPr>
        <w:t>Priorytet 3: Zintegrowana przestrzeń</w:t>
      </w:r>
    </w:p>
    <w:p w:rsidR="00D13B6C" w:rsidRPr="00112B0C" w:rsidRDefault="00D13B6C" w:rsidP="00B630CF">
      <w:pPr>
        <w:widowControl w:val="0"/>
        <w:numPr>
          <w:ilvl w:val="0"/>
          <w:numId w:val="22"/>
        </w:numPr>
        <w:suppressAutoHyphens/>
        <w:spacing w:after="0"/>
        <w:ind w:left="714" w:hanging="357"/>
        <w:rPr>
          <w:rFonts w:cs="Times New Roman"/>
          <w:b/>
          <w:bCs/>
        </w:rPr>
      </w:pPr>
      <w:r w:rsidRPr="00112B0C">
        <w:rPr>
          <w:rFonts w:cs="Times New Roman"/>
          <w:b/>
          <w:bCs/>
        </w:rPr>
        <w:t>Moduł 1</w:t>
      </w:r>
      <w:r w:rsidRPr="00112B0C">
        <w:rPr>
          <w:rFonts w:cs="Times New Roman"/>
        </w:rPr>
        <w:t>: Poprawa spójności systemu transportowego</w:t>
      </w:r>
    </w:p>
    <w:p w:rsidR="00D13B6C" w:rsidRPr="00112B0C" w:rsidRDefault="00B630CF" w:rsidP="00B630CF">
      <w:pPr>
        <w:widowControl w:val="0"/>
        <w:numPr>
          <w:ilvl w:val="0"/>
          <w:numId w:val="22"/>
        </w:numPr>
        <w:suppressAutoHyphens/>
        <w:spacing w:after="0"/>
        <w:ind w:left="714" w:hanging="357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Moduł </w:t>
      </w:r>
      <w:r w:rsidR="00D13B6C" w:rsidRPr="00112B0C">
        <w:rPr>
          <w:rFonts w:cs="Times New Roman"/>
          <w:b/>
          <w:bCs/>
        </w:rPr>
        <w:t>2</w:t>
      </w:r>
      <w:r>
        <w:rPr>
          <w:rFonts w:cs="Times New Roman"/>
        </w:rPr>
        <w:t xml:space="preserve">: </w:t>
      </w:r>
      <w:r w:rsidR="00D13B6C" w:rsidRPr="00112B0C">
        <w:rPr>
          <w:rFonts w:cs="Times New Roman"/>
        </w:rPr>
        <w:t>Poprawa warunków życia i atrakcyjności osiedleńczej poprzez zwiększenie bezpieczeństwa energetycznego i ekologicznego</w:t>
      </w:r>
    </w:p>
    <w:p w:rsidR="00B630CF" w:rsidRPr="003475B2" w:rsidRDefault="00D13B6C" w:rsidP="003475B2">
      <w:pPr>
        <w:widowControl w:val="0"/>
        <w:numPr>
          <w:ilvl w:val="0"/>
          <w:numId w:val="22"/>
        </w:numPr>
        <w:suppressAutoHyphens/>
        <w:spacing w:after="120"/>
        <w:ind w:left="714" w:hanging="357"/>
        <w:rPr>
          <w:rFonts w:cs="Times New Roman"/>
        </w:rPr>
      </w:pPr>
      <w:r w:rsidRPr="00112B0C">
        <w:rPr>
          <w:rFonts w:cs="Times New Roman"/>
          <w:b/>
          <w:bCs/>
        </w:rPr>
        <w:t>Moduł 3</w:t>
      </w:r>
      <w:r w:rsidR="00B630CF">
        <w:rPr>
          <w:rFonts w:cs="Times New Roman"/>
        </w:rPr>
        <w:t xml:space="preserve">: </w:t>
      </w:r>
      <w:r w:rsidRPr="00112B0C">
        <w:rPr>
          <w:rFonts w:cs="Times New Roman"/>
        </w:rPr>
        <w:t>Poprawa warunków życia i atrakcyjności osiedleńczej poprzez działania rewitalizacyjne</w:t>
      </w:r>
    </w:p>
    <w:p w:rsidR="003475B2" w:rsidRPr="00112B0C" w:rsidRDefault="00D13B6C" w:rsidP="003475B2">
      <w:pPr>
        <w:spacing w:after="120" w:line="240" w:lineRule="auto"/>
        <w:jc w:val="both"/>
      </w:pPr>
      <w:r w:rsidRPr="00112B0C">
        <w:rPr>
          <w:rFonts w:cs="Times New Roman"/>
        </w:rPr>
        <w:t>Każdy z priorytetów był podstawą przeprowadzenia odrębnych warsztatów, w trzech odrębnych terminach. Ich podstawowym celem było opracowanie propozycji kryteriów oceny poszczególnych przedsięwzięć, które posłużyły w dalszych p</w:t>
      </w:r>
      <w:r w:rsidR="00A56838">
        <w:rPr>
          <w:rFonts w:cs="Times New Roman"/>
        </w:rPr>
        <w:t>racach nad Strategią ZIT dla OM</w:t>
      </w:r>
      <w:r w:rsidRPr="00112B0C">
        <w:rPr>
          <w:rFonts w:cs="Times New Roman"/>
        </w:rPr>
        <w:t>.</w:t>
      </w:r>
    </w:p>
    <w:p w:rsidR="00D13B6C" w:rsidRPr="00112B0C" w:rsidRDefault="00D13B6C" w:rsidP="003475B2">
      <w:pPr>
        <w:spacing w:after="120" w:line="360" w:lineRule="auto"/>
        <w:jc w:val="both"/>
        <w:rPr>
          <w:rFonts w:cs="Times New Roman"/>
        </w:rPr>
      </w:pPr>
      <w:r w:rsidRPr="00112B0C">
        <w:rPr>
          <w:rFonts w:cs="Times New Roman"/>
          <w:b/>
          <w:bCs/>
        </w:rPr>
        <w:t>Uczestnicy warsztatów</w:t>
      </w:r>
      <w:r w:rsidRPr="00112B0C">
        <w:rPr>
          <w:rFonts w:cs="Times New Roman"/>
        </w:rPr>
        <w:t>:</w:t>
      </w:r>
    </w:p>
    <w:p w:rsidR="00D13B6C" w:rsidRPr="00112B0C" w:rsidRDefault="00D13B6C" w:rsidP="00D13B6C">
      <w:pPr>
        <w:spacing w:after="120"/>
        <w:jc w:val="both"/>
        <w:rPr>
          <w:rFonts w:cs="Times New Roman"/>
        </w:rPr>
      </w:pPr>
      <w:r w:rsidRPr="00112B0C">
        <w:rPr>
          <w:rFonts w:cs="Times New Roman"/>
        </w:rPr>
        <w:t>W II edycji warsztatów wzięło udział ogółem 170 osób, z tego:</w:t>
      </w:r>
    </w:p>
    <w:p w:rsidR="00D13B6C" w:rsidRDefault="00D13B6C" w:rsidP="00E87B87">
      <w:pPr>
        <w:widowControl w:val="0"/>
        <w:numPr>
          <w:ilvl w:val="0"/>
          <w:numId w:val="23"/>
        </w:numPr>
        <w:suppressAutoHyphens/>
        <w:spacing w:after="0"/>
        <w:ind w:left="714" w:hanging="357"/>
        <w:jc w:val="both"/>
        <w:rPr>
          <w:rFonts w:cs="Times New Roman"/>
        </w:rPr>
      </w:pPr>
      <w:r w:rsidRPr="00112B0C">
        <w:rPr>
          <w:rFonts w:cs="Times New Roman"/>
        </w:rPr>
        <w:t>w dniu 26 lutego – 55 osób</w:t>
      </w:r>
    </w:p>
    <w:p w:rsidR="00E87B87" w:rsidRPr="00112B0C" w:rsidRDefault="00E87B87" w:rsidP="00E87B87">
      <w:pPr>
        <w:widowControl w:val="0"/>
        <w:numPr>
          <w:ilvl w:val="0"/>
          <w:numId w:val="23"/>
        </w:numPr>
        <w:suppressAutoHyphens/>
        <w:spacing w:after="0"/>
        <w:ind w:left="714" w:hanging="357"/>
        <w:jc w:val="both"/>
        <w:rPr>
          <w:rFonts w:cs="Times New Roman"/>
        </w:rPr>
      </w:pPr>
      <w:r>
        <w:rPr>
          <w:rFonts w:cs="Times New Roman"/>
        </w:rPr>
        <w:t>w dniu 27 lutego – 50 osób</w:t>
      </w:r>
    </w:p>
    <w:p w:rsidR="00D13B6C" w:rsidRPr="00E87B87" w:rsidRDefault="00E87B87" w:rsidP="00E87B87">
      <w:pPr>
        <w:widowControl w:val="0"/>
        <w:numPr>
          <w:ilvl w:val="0"/>
          <w:numId w:val="23"/>
        </w:numPr>
        <w:suppressAutoHyphens/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>w dniu 28 lutego – 65</w:t>
      </w:r>
      <w:r w:rsidR="00D13B6C" w:rsidRPr="00112B0C">
        <w:rPr>
          <w:rFonts w:cs="Times New Roman"/>
        </w:rPr>
        <w:t xml:space="preserve"> osób</w:t>
      </w:r>
    </w:p>
    <w:p w:rsidR="00D13B6C" w:rsidRPr="00112B0C" w:rsidRDefault="00D13B6C" w:rsidP="00D13B6C">
      <w:pPr>
        <w:spacing w:after="0"/>
        <w:jc w:val="both"/>
        <w:rPr>
          <w:rFonts w:cs="Times New Roman"/>
        </w:rPr>
      </w:pPr>
      <w:r w:rsidRPr="00112B0C">
        <w:rPr>
          <w:rFonts w:cs="Times New Roman"/>
        </w:rPr>
        <w:t xml:space="preserve">Uczestników ze względu na rolę w trakcie warsztatów, można podzielić na następujące grupy: </w:t>
      </w:r>
    </w:p>
    <w:p w:rsidR="00D13B6C" w:rsidRPr="00112B0C" w:rsidRDefault="00D13B6C" w:rsidP="00D13B6C">
      <w:pPr>
        <w:widowControl w:val="0"/>
        <w:numPr>
          <w:ilvl w:val="0"/>
          <w:numId w:val="24"/>
        </w:numPr>
        <w:suppressAutoHyphens/>
        <w:spacing w:after="0"/>
        <w:jc w:val="both"/>
        <w:rPr>
          <w:rFonts w:cs="Times New Roman"/>
        </w:rPr>
      </w:pPr>
      <w:r w:rsidRPr="00112B0C">
        <w:rPr>
          <w:rFonts w:cs="Times New Roman"/>
        </w:rPr>
        <w:t>przedstawiciele wspólnej reprezentacji Obszaru Metropolitalnego dla ZIT</w:t>
      </w:r>
    </w:p>
    <w:p w:rsidR="00D13B6C" w:rsidRPr="00112B0C" w:rsidRDefault="00D13B6C" w:rsidP="00D13B6C">
      <w:pPr>
        <w:widowControl w:val="0"/>
        <w:numPr>
          <w:ilvl w:val="1"/>
          <w:numId w:val="4"/>
        </w:numPr>
        <w:suppressAutoHyphens/>
        <w:spacing w:after="0"/>
        <w:jc w:val="both"/>
        <w:rPr>
          <w:rFonts w:cs="Times New Roman"/>
        </w:rPr>
      </w:pPr>
      <w:r w:rsidRPr="00112B0C">
        <w:rPr>
          <w:rFonts w:cs="Times New Roman"/>
        </w:rPr>
        <w:t>26 lutego – 22 osoby</w:t>
      </w:r>
    </w:p>
    <w:p w:rsidR="00D13B6C" w:rsidRPr="00112B0C" w:rsidRDefault="00D13B6C" w:rsidP="00D13B6C">
      <w:pPr>
        <w:widowControl w:val="0"/>
        <w:numPr>
          <w:ilvl w:val="1"/>
          <w:numId w:val="4"/>
        </w:numPr>
        <w:suppressAutoHyphens/>
        <w:spacing w:after="0"/>
        <w:jc w:val="both"/>
        <w:rPr>
          <w:rFonts w:cs="Times New Roman"/>
        </w:rPr>
      </w:pPr>
      <w:r w:rsidRPr="00112B0C">
        <w:rPr>
          <w:rFonts w:cs="Times New Roman"/>
        </w:rPr>
        <w:t>27 lutego – 19 osób</w:t>
      </w:r>
    </w:p>
    <w:p w:rsidR="00D13B6C" w:rsidRPr="00112B0C" w:rsidRDefault="00D13B6C" w:rsidP="00D13B6C">
      <w:pPr>
        <w:widowControl w:val="0"/>
        <w:numPr>
          <w:ilvl w:val="1"/>
          <w:numId w:val="4"/>
        </w:numPr>
        <w:suppressAutoHyphens/>
        <w:spacing w:after="0"/>
        <w:jc w:val="both"/>
        <w:rPr>
          <w:rFonts w:cs="Times New Roman"/>
        </w:rPr>
      </w:pPr>
      <w:r w:rsidRPr="00112B0C">
        <w:rPr>
          <w:rFonts w:cs="Times New Roman"/>
        </w:rPr>
        <w:t>28 lutego – 27 osób</w:t>
      </w:r>
    </w:p>
    <w:p w:rsidR="00D13B6C" w:rsidRPr="00112B0C" w:rsidRDefault="00D13B6C" w:rsidP="00D13B6C">
      <w:pPr>
        <w:widowControl w:val="0"/>
        <w:numPr>
          <w:ilvl w:val="0"/>
          <w:numId w:val="4"/>
        </w:numPr>
        <w:suppressAutoHyphens/>
        <w:spacing w:after="0"/>
        <w:jc w:val="both"/>
        <w:rPr>
          <w:rFonts w:cs="Times New Roman"/>
        </w:rPr>
      </w:pPr>
      <w:r w:rsidRPr="00112B0C">
        <w:rPr>
          <w:rFonts w:cs="Times New Roman"/>
        </w:rPr>
        <w:t>przedstawiciele Urzędu Marszałkowskiego Województwa Pomorskiego</w:t>
      </w:r>
    </w:p>
    <w:p w:rsidR="00D13B6C" w:rsidRPr="00112B0C" w:rsidRDefault="00D13B6C" w:rsidP="00D13B6C">
      <w:pPr>
        <w:widowControl w:val="0"/>
        <w:numPr>
          <w:ilvl w:val="1"/>
          <w:numId w:val="4"/>
        </w:numPr>
        <w:suppressAutoHyphens/>
        <w:spacing w:after="0"/>
        <w:jc w:val="both"/>
        <w:rPr>
          <w:rFonts w:cs="Times New Roman"/>
        </w:rPr>
      </w:pPr>
      <w:r w:rsidRPr="00112B0C">
        <w:rPr>
          <w:rFonts w:cs="Times New Roman"/>
        </w:rPr>
        <w:t>26 lutego – 6 osób</w:t>
      </w:r>
    </w:p>
    <w:p w:rsidR="00D13B6C" w:rsidRPr="00112B0C" w:rsidRDefault="00D13B6C" w:rsidP="00D13B6C">
      <w:pPr>
        <w:widowControl w:val="0"/>
        <w:numPr>
          <w:ilvl w:val="1"/>
          <w:numId w:val="4"/>
        </w:numPr>
        <w:suppressAutoHyphens/>
        <w:spacing w:after="0"/>
        <w:jc w:val="both"/>
        <w:rPr>
          <w:rFonts w:cs="Times New Roman"/>
        </w:rPr>
      </w:pPr>
      <w:r w:rsidRPr="00112B0C">
        <w:rPr>
          <w:rFonts w:cs="Times New Roman"/>
        </w:rPr>
        <w:t>27 lutego – 5 osób</w:t>
      </w:r>
    </w:p>
    <w:p w:rsidR="00D13B6C" w:rsidRPr="00112B0C" w:rsidRDefault="00D13B6C" w:rsidP="00D13B6C">
      <w:pPr>
        <w:widowControl w:val="0"/>
        <w:numPr>
          <w:ilvl w:val="1"/>
          <w:numId w:val="4"/>
        </w:numPr>
        <w:suppressAutoHyphens/>
        <w:spacing w:after="0"/>
        <w:jc w:val="both"/>
        <w:rPr>
          <w:rFonts w:cs="Times New Roman"/>
        </w:rPr>
      </w:pPr>
      <w:r w:rsidRPr="00112B0C">
        <w:rPr>
          <w:rFonts w:cs="Times New Roman"/>
        </w:rPr>
        <w:t>28 lutego – 6 osób</w:t>
      </w:r>
    </w:p>
    <w:p w:rsidR="00D13B6C" w:rsidRPr="00112B0C" w:rsidRDefault="00D13B6C" w:rsidP="00D13B6C">
      <w:pPr>
        <w:widowControl w:val="0"/>
        <w:numPr>
          <w:ilvl w:val="0"/>
          <w:numId w:val="4"/>
        </w:numPr>
        <w:suppressAutoHyphens/>
        <w:spacing w:after="0"/>
        <w:jc w:val="both"/>
        <w:rPr>
          <w:rFonts w:cs="Times New Roman"/>
        </w:rPr>
      </w:pPr>
      <w:r w:rsidRPr="00112B0C">
        <w:rPr>
          <w:rFonts w:cs="Times New Roman"/>
        </w:rPr>
        <w:t>ekspe</w:t>
      </w:r>
      <w:r w:rsidR="00FE6B81">
        <w:rPr>
          <w:rFonts w:cs="Times New Roman"/>
        </w:rPr>
        <w:t>rci Obszaru Metropolitalnego i w</w:t>
      </w:r>
      <w:r w:rsidRPr="00112B0C">
        <w:rPr>
          <w:rFonts w:cs="Times New Roman"/>
        </w:rPr>
        <w:t>ykonawcy Strategii ZIT</w:t>
      </w:r>
    </w:p>
    <w:p w:rsidR="00D13B6C" w:rsidRPr="00112B0C" w:rsidRDefault="00D13B6C" w:rsidP="00D13B6C">
      <w:pPr>
        <w:widowControl w:val="0"/>
        <w:numPr>
          <w:ilvl w:val="1"/>
          <w:numId w:val="4"/>
        </w:numPr>
        <w:suppressAutoHyphens/>
        <w:spacing w:after="0"/>
        <w:jc w:val="both"/>
        <w:rPr>
          <w:rFonts w:cs="Times New Roman"/>
        </w:rPr>
      </w:pPr>
      <w:r w:rsidRPr="00112B0C">
        <w:rPr>
          <w:rFonts w:cs="Times New Roman"/>
        </w:rPr>
        <w:t>26 lutego – 15 osób</w:t>
      </w:r>
    </w:p>
    <w:p w:rsidR="00D13B6C" w:rsidRPr="00112B0C" w:rsidRDefault="00D13B6C" w:rsidP="00D13B6C">
      <w:pPr>
        <w:widowControl w:val="0"/>
        <w:numPr>
          <w:ilvl w:val="1"/>
          <w:numId w:val="4"/>
        </w:numPr>
        <w:suppressAutoHyphens/>
        <w:spacing w:after="0"/>
        <w:jc w:val="both"/>
        <w:rPr>
          <w:rFonts w:cs="Times New Roman"/>
        </w:rPr>
      </w:pPr>
      <w:r w:rsidRPr="00112B0C">
        <w:rPr>
          <w:rFonts w:cs="Times New Roman"/>
        </w:rPr>
        <w:t>27 lutego – 14 osób</w:t>
      </w:r>
    </w:p>
    <w:p w:rsidR="00D13B6C" w:rsidRPr="00112B0C" w:rsidRDefault="00D13B6C" w:rsidP="00D13B6C">
      <w:pPr>
        <w:widowControl w:val="0"/>
        <w:numPr>
          <w:ilvl w:val="1"/>
          <w:numId w:val="4"/>
        </w:numPr>
        <w:suppressAutoHyphens/>
        <w:spacing w:after="0"/>
        <w:jc w:val="both"/>
        <w:rPr>
          <w:rFonts w:cs="Times New Roman"/>
        </w:rPr>
      </w:pPr>
      <w:r w:rsidRPr="00112B0C">
        <w:rPr>
          <w:rFonts w:cs="Times New Roman"/>
        </w:rPr>
        <w:t>28 lutego – 18 osób</w:t>
      </w:r>
    </w:p>
    <w:p w:rsidR="00D13B6C" w:rsidRPr="00112B0C" w:rsidRDefault="00FE6B81" w:rsidP="00D13B6C">
      <w:pPr>
        <w:widowControl w:val="0"/>
        <w:numPr>
          <w:ilvl w:val="0"/>
          <w:numId w:val="4"/>
        </w:numPr>
        <w:suppressAutoHyphens/>
        <w:spacing w:after="0"/>
        <w:jc w:val="both"/>
        <w:rPr>
          <w:rFonts w:cs="Times New Roman"/>
        </w:rPr>
      </w:pPr>
      <w:r>
        <w:rPr>
          <w:rFonts w:cs="Times New Roman"/>
        </w:rPr>
        <w:t>przedstawiciele organizatora/przedstawiciele partnera w</w:t>
      </w:r>
      <w:r w:rsidR="00D13B6C" w:rsidRPr="00112B0C">
        <w:rPr>
          <w:rFonts w:cs="Times New Roman"/>
        </w:rPr>
        <w:t>arsztatów (moderatorzy, sekretariat ZIT)</w:t>
      </w:r>
    </w:p>
    <w:p w:rsidR="00D13B6C" w:rsidRPr="00112B0C" w:rsidRDefault="00D13B6C" w:rsidP="00D13B6C">
      <w:pPr>
        <w:widowControl w:val="0"/>
        <w:numPr>
          <w:ilvl w:val="1"/>
          <w:numId w:val="4"/>
        </w:numPr>
        <w:suppressAutoHyphens/>
        <w:spacing w:after="0"/>
        <w:jc w:val="both"/>
        <w:rPr>
          <w:rFonts w:cs="Times New Roman"/>
        </w:rPr>
      </w:pPr>
      <w:r w:rsidRPr="00112B0C">
        <w:rPr>
          <w:rFonts w:cs="Times New Roman"/>
        </w:rPr>
        <w:t>26 lutego – 12 osób</w:t>
      </w:r>
    </w:p>
    <w:p w:rsidR="00D13B6C" w:rsidRPr="00112B0C" w:rsidRDefault="00D13B6C" w:rsidP="00D13B6C">
      <w:pPr>
        <w:widowControl w:val="0"/>
        <w:numPr>
          <w:ilvl w:val="1"/>
          <w:numId w:val="4"/>
        </w:numPr>
        <w:suppressAutoHyphens/>
        <w:spacing w:after="0"/>
        <w:jc w:val="both"/>
        <w:rPr>
          <w:rFonts w:cs="Times New Roman"/>
        </w:rPr>
      </w:pPr>
      <w:r w:rsidRPr="00112B0C">
        <w:rPr>
          <w:rFonts w:cs="Times New Roman"/>
        </w:rPr>
        <w:t>27 lutego – 12 osób</w:t>
      </w:r>
    </w:p>
    <w:p w:rsidR="00D13B6C" w:rsidRPr="00112B0C" w:rsidRDefault="00D13B6C" w:rsidP="00D13B6C">
      <w:pPr>
        <w:widowControl w:val="0"/>
        <w:numPr>
          <w:ilvl w:val="1"/>
          <w:numId w:val="4"/>
        </w:numPr>
        <w:suppressAutoHyphens/>
        <w:spacing w:after="0"/>
        <w:jc w:val="both"/>
      </w:pPr>
      <w:r w:rsidRPr="00112B0C">
        <w:rPr>
          <w:rFonts w:cs="Times New Roman"/>
        </w:rPr>
        <w:t>28 lutego – 14 osób</w:t>
      </w:r>
    </w:p>
    <w:p w:rsidR="00D13B6C" w:rsidRPr="00112B0C" w:rsidRDefault="00D13B6C" w:rsidP="00D13B6C">
      <w:pPr>
        <w:spacing w:after="120"/>
        <w:jc w:val="both"/>
      </w:pPr>
    </w:p>
    <w:p w:rsidR="00D13B6C" w:rsidRPr="00112B0C" w:rsidRDefault="00D13B6C" w:rsidP="00D13B6C">
      <w:pPr>
        <w:spacing w:after="120"/>
        <w:jc w:val="both"/>
        <w:rPr>
          <w:rFonts w:cs="Times New Roman"/>
          <w:bCs/>
        </w:rPr>
      </w:pPr>
      <w:r w:rsidRPr="00112B0C">
        <w:rPr>
          <w:rFonts w:cs="Times New Roman"/>
          <w:b/>
          <w:bCs/>
        </w:rPr>
        <w:t>Przebieg warsztatów</w:t>
      </w:r>
      <w:r w:rsidRPr="00112B0C">
        <w:rPr>
          <w:rFonts w:cs="Times New Roman"/>
          <w:bCs/>
        </w:rPr>
        <w:t>:</w:t>
      </w:r>
    </w:p>
    <w:p w:rsidR="00D13B6C" w:rsidRPr="00112B0C" w:rsidRDefault="00D13B6C" w:rsidP="00B630CF">
      <w:pPr>
        <w:spacing w:after="120" w:line="240" w:lineRule="auto"/>
        <w:jc w:val="both"/>
      </w:pPr>
      <w:r w:rsidRPr="00112B0C">
        <w:rPr>
          <w:rFonts w:cs="Times New Roman"/>
          <w:bCs/>
        </w:rPr>
        <w:t>Uczestnicy warsztatów zostali podzieleni na grupy. Członkowie grup opracowywali podstawy przygotowania propozycji kryteriów każdego z priorytetów. Pomocne w tym były przygotowane pytania pomocnicze dla każdego z modułów. Propozycje były umieszczane w kwestionariuszu warsztatowym i podlegały rankingowaniu, przyznając pozycje od 1 (najwyższa) do 12 (najniższa).</w:t>
      </w:r>
    </w:p>
    <w:p w:rsidR="00D13B6C" w:rsidRPr="00FE6B81" w:rsidRDefault="00FE6B81" w:rsidP="00B630CF">
      <w:pPr>
        <w:spacing w:after="120" w:line="240" w:lineRule="auto"/>
        <w:jc w:val="both"/>
        <w:rPr>
          <w:rFonts w:cs="Times New Roman"/>
        </w:rPr>
      </w:pPr>
      <w:r w:rsidRPr="00112B0C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90C070" wp14:editId="2E3361DB">
                <wp:simplePos x="0" y="0"/>
                <wp:positionH relativeFrom="margin">
                  <wp:align>left</wp:align>
                </wp:positionH>
                <wp:positionV relativeFrom="paragraph">
                  <wp:posOffset>1191812</wp:posOffset>
                </wp:positionV>
                <wp:extent cx="1960245" cy="445135"/>
                <wp:effectExtent l="0" t="0" r="1905" b="0"/>
                <wp:wrapSquare wrapText="bothSides"/>
                <wp:docPr id="61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60245" cy="4451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A762F" w:rsidRPr="00B121E3" w:rsidRDefault="00BA762F" w:rsidP="00BA762F">
                            <w:pPr>
                              <w:pStyle w:val="Legenda"/>
                              <w:rPr>
                                <w:noProof/>
                              </w:rPr>
                            </w:pPr>
                            <w:r w:rsidRPr="00B121E3">
                              <w:t>Rycina</w:t>
                            </w:r>
                            <w:r>
                              <w:t>:</w:t>
                            </w:r>
                            <w:r w:rsidRPr="00B121E3">
                              <w:t xml:space="preserve"> Wzór kwestionariusza warsztatowego, przeznaczonego dla uczestników warsztatów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90C070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0;margin-top:93.85pt;width:154.35pt;height:35.0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" stroked="f">
                <v:path arrowok="t"/>
                <v:textbox inset="0,0,0,0">
                  <w:txbxContent>
                    <w:p w:rsidR="00BA762F" w:rsidRPr="00B121E3" w:rsidRDefault="00BA762F" w:rsidP="00BA762F">
                      <w:pPr>
                        <w:pStyle w:val="Legenda"/>
                        <w:rPr>
                          <w:noProof/>
                        </w:rPr>
                      </w:pPr>
                      <w:r w:rsidRPr="00B121E3">
                        <w:t>Rycina</w:t>
                      </w:r>
                      <w:r>
                        <w:t>:</w:t>
                      </w:r>
                      <w:r w:rsidRPr="00B121E3">
                        <w:t xml:space="preserve"> Wzór kwestionariusza warsztatowego, przeznaczonego dla uczestników warsztatów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12B0C">
        <w:rPr>
          <w:rFonts w:cs="Times New Roman"/>
          <w:noProof/>
        </w:rPr>
        <w:drawing>
          <wp:anchor distT="0" distB="0" distL="114300" distR="114300" simplePos="0" relativeHeight="251663360" behindDoc="0" locked="0" layoutInCell="1" allowOverlap="1" wp14:anchorId="043DC7E2" wp14:editId="5129DADA">
            <wp:simplePos x="0" y="0"/>
            <wp:positionH relativeFrom="margin">
              <wp:posOffset>1882775</wp:posOffset>
            </wp:positionH>
            <wp:positionV relativeFrom="paragraph">
              <wp:posOffset>1114425</wp:posOffset>
            </wp:positionV>
            <wp:extent cx="3879215" cy="5553075"/>
            <wp:effectExtent l="0" t="0" r="6985" b="9525"/>
            <wp:wrapSquare wrapText="bothSides"/>
            <wp:docPr id="7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9215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3B6C" w:rsidRPr="00112B0C">
        <w:rPr>
          <w:rFonts w:cs="Times New Roman"/>
          <w:bCs/>
        </w:rPr>
        <w:t xml:space="preserve">Po zakończeniu prac nad każdym z modułów następowała </w:t>
      </w:r>
      <w:r w:rsidR="00D13B6C" w:rsidRPr="00112B0C">
        <w:rPr>
          <w:rFonts w:cs="Times New Roman"/>
        </w:rPr>
        <w:t>prezentacja wyników prac warsztatowych przez wybranych dwóch lub trzech uczestników warsztatów. Również po zakończeniu prac nad wszystkimi modułami, przedstawiciele wybranych stolików dokonali podsumowania prac warsztatowych w danym dniu. Przewidziano również czas na dyskusję dotyczącą merytorycznych kwestii, związanych z pracami warsztatowymi w danym dniu.</w:t>
      </w:r>
    </w:p>
    <w:p w:rsidR="00D13B6C" w:rsidRPr="00112B0C" w:rsidRDefault="00D13B6C" w:rsidP="00D13B6C">
      <w:pPr>
        <w:spacing w:after="120"/>
        <w:jc w:val="both"/>
        <w:rPr>
          <w:b/>
          <w:bCs/>
        </w:rPr>
      </w:pPr>
    </w:p>
    <w:p w:rsidR="00BA762F" w:rsidRDefault="00BA762F" w:rsidP="00D13B6C">
      <w:pPr>
        <w:spacing w:after="120"/>
        <w:jc w:val="both"/>
        <w:rPr>
          <w:b/>
          <w:bCs/>
        </w:rPr>
      </w:pPr>
    </w:p>
    <w:p w:rsidR="00BA762F" w:rsidRDefault="00BA762F" w:rsidP="00D13B6C">
      <w:pPr>
        <w:spacing w:after="120"/>
        <w:jc w:val="both"/>
        <w:rPr>
          <w:b/>
          <w:bCs/>
        </w:rPr>
      </w:pPr>
    </w:p>
    <w:p w:rsidR="00BA762F" w:rsidRDefault="00BA762F" w:rsidP="00D13B6C">
      <w:pPr>
        <w:spacing w:after="120"/>
        <w:jc w:val="both"/>
        <w:rPr>
          <w:b/>
          <w:bCs/>
        </w:rPr>
      </w:pPr>
    </w:p>
    <w:p w:rsidR="00BA762F" w:rsidRDefault="00BA762F" w:rsidP="00D13B6C">
      <w:pPr>
        <w:spacing w:after="120"/>
        <w:jc w:val="both"/>
        <w:rPr>
          <w:b/>
          <w:bCs/>
        </w:rPr>
      </w:pPr>
    </w:p>
    <w:p w:rsidR="00BA762F" w:rsidRDefault="00BA762F" w:rsidP="00D13B6C">
      <w:pPr>
        <w:spacing w:after="120"/>
        <w:jc w:val="both"/>
        <w:rPr>
          <w:b/>
          <w:bCs/>
        </w:rPr>
      </w:pPr>
    </w:p>
    <w:p w:rsidR="00BA762F" w:rsidRDefault="00BA762F" w:rsidP="00D13B6C">
      <w:pPr>
        <w:spacing w:after="120"/>
        <w:jc w:val="both"/>
        <w:rPr>
          <w:b/>
          <w:bCs/>
        </w:rPr>
      </w:pPr>
    </w:p>
    <w:p w:rsidR="00BA762F" w:rsidRDefault="00BA762F" w:rsidP="00D13B6C">
      <w:pPr>
        <w:spacing w:after="120"/>
        <w:jc w:val="both"/>
        <w:rPr>
          <w:b/>
          <w:bCs/>
        </w:rPr>
      </w:pPr>
    </w:p>
    <w:p w:rsidR="00BA762F" w:rsidRDefault="00BA762F" w:rsidP="00D13B6C">
      <w:pPr>
        <w:spacing w:after="120"/>
        <w:jc w:val="both"/>
        <w:rPr>
          <w:b/>
          <w:bCs/>
        </w:rPr>
      </w:pPr>
    </w:p>
    <w:p w:rsidR="00BA762F" w:rsidRDefault="00BA762F" w:rsidP="00D13B6C">
      <w:pPr>
        <w:spacing w:after="120"/>
        <w:jc w:val="both"/>
        <w:rPr>
          <w:b/>
          <w:bCs/>
        </w:rPr>
      </w:pPr>
    </w:p>
    <w:p w:rsidR="00BA762F" w:rsidRDefault="00BA762F" w:rsidP="00D13B6C">
      <w:pPr>
        <w:spacing w:after="120"/>
        <w:jc w:val="both"/>
        <w:rPr>
          <w:b/>
          <w:bCs/>
        </w:rPr>
      </w:pPr>
    </w:p>
    <w:p w:rsidR="00BA762F" w:rsidRDefault="00BA762F" w:rsidP="00D13B6C">
      <w:pPr>
        <w:spacing w:after="120"/>
        <w:jc w:val="both"/>
        <w:rPr>
          <w:b/>
          <w:bCs/>
        </w:rPr>
      </w:pPr>
    </w:p>
    <w:p w:rsidR="00BA762F" w:rsidRDefault="00BA762F" w:rsidP="00D13B6C">
      <w:pPr>
        <w:spacing w:after="120"/>
        <w:jc w:val="both"/>
        <w:rPr>
          <w:b/>
          <w:bCs/>
        </w:rPr>
      </w:pPr>
    </w:p>
    <w:p w:rsidR="00BA762F" w:rsidRDefault="00BA762F" w:rsidP="00D13B6C">
      <w:pPr>
        <w:spacing w:after="120"/>
        <w:jc w:val="both"/>
        <w:rPr>
          <w:b/>
          <w:bCs/>
        </w:rPr>
      </w:pPr>
    </w:p>
    <w:p w:rsidR="00BA762F" w:rsidRDefault="00BA762F" w:rsidP="00D13B6C">
      <w:pPr>
        <w:spacing w:after="120"/>
        <w:jc w:val="both"/>
        <w:rPr>
          <w:b/>
          <w:bCs/>
        </w:rPr>
      </w:pPr>
    </w:p>
    <w:p w:rsidR="00BA762F" w:rsidRDefault="00BA762F" w:rsidP="00D13B6C">
      <w:pPr>
        <w:spacing w:after="120"/>
        <w:jc w:val="both"/>
        <w:rPr>
          <w:b/>
          <w:bCs/>
        </w:rPr>
      </w:pPr>
    </w:p>
    <w:p w:rsidR="00BA762F" w:rsidRDefault="00BA762F" w:rsidP="00D13B6C">
      <w:pPr>
        <w:spacing w:after="120"/>
        <w:jc w:val="both"/>
        <w:rPr>
          <w:b/>
          <w:bCs/>
        </w:rPr>
      </w:pPr>
    </w:p>
    <w:p w:rsidR="00BA762F" w:rsidRDefault="00BA762F" w:rsidP="00D13B6C">
      <w:pPr>
        <w:spacing w:after="120"/>
        <w:jc w:val="both"/>
        <w:rPr>
          <w:b/>
          <w:bCs/>
        </w:rPr>
      </w:pPr>
    </w:p>
    <w:p w:rsidR="00B630CF" w:rsidRDefault="00B630CF" w:rsidP="00D13B6C">
      <w:pPr>
        <w:spacing w:after="120"/>
        <w:jc w:val="both"/>
        <w:rPr>
          <w:b/>
          <w:bCs/>
        </w:rPr>
      </w:pPr>
    </w:p>
    <w:p w:rsidR="00B630CF" w:rsidRDefault="00B630CF" w:rsidP="00D13B6C">
      <w:pPr>
        <w:spacing w:after="120"/>
        <w:jc w:val="both"/>
        <w:rPr>
          <w:b/>
          <w:bCs/>
        </w:rPr>
      </w:pPr>
    </w:p>
    <w:p w:rsidR="00D13B6C" w:rsidRPr="00112B0C" w:rsidRDefault="00D13B6C" w:rsidP="00D13B6C">
      <w:pPr>
        <w:spacing w:after="120"/>
        <w:jc w:val="both"/>
      </w:pPr>
      <w:r w:rsidRPr="00112B0C">
        <w:rPr>
          <w:b/>
          <w:bCs/>
        </w:rPr>
        <w:t>Agregacja wyników:</w:t>
      </w:r>
    </w:p>
    <w:p w:rsidR="00D13B6C" w:rsidRPr="00112B0C" w:rsidRDefault="00D13B6C" w:rsidP="00B630CF">
      <w:pPr>
        <w:spacing w:after="0" w:line="240" w:lineRule="auto"/>
        <w:jc w:val="both"/>
      </w:pPr>
      <w:r w:rsidRPr="00112B0C">
        <w:t>W ramach poszczególnych pytań badawczych dokonano agregacji wyników, stosując poniższy algorytm:</w:t>
      </w:r>
    </w:p>
    <w:p w:rsidR="00D13B6C" w:rsidRPr="00112B0C" w:rsidRDefault="00D13B6C" w:rsidP="00B630CF">
      <w:pPr>
        <w:widowControl w:val="0"/>
        <w:numPr>
          <w:ilvl w:val="0"/>
          <w:numId w:val="25"/>
        </w:numPr>
        <w:suppressAutoHyphens/>
        <w:spacing w:after="0" w:line="240" w:lineRule="auto"/>
        <w:ind w:left="714" w:hanging="357"/>
        <w:jc w:val="both"/>
        <w:rPr>
          <w:rFonts w:eastAsia="Calibri" w:cs="Calibri"/>
          <w:color w:val="000000"/>
        </w:rPr>
      </w:pPr>
      <w:r w:rsidRPr="00112B0C">
        <w:lastRenderedPageBreak/>
        <w:t>przygotowanie wspólnej listy odpowiedzi uczestników warsztatów</w:t>
      </w:r>
    </w:p>
    <w:p w:rsidR="00D13B6C" w:rsidRPr="00112B0C" w:rsidRDefault="00D13B6C" w:rsidP="00B630CF">
      <w:pPr>
        <w:widowControl w:val="0"/>
        <w:numPr>
          <w:ilvl w:val="0"/>
          <w:numId w:val="25"/>
        </w:numPr>
        <w:suppressAutoHyphens/>
        <w:spacing w:after="0" w:line="240" w:lineRule="auto"/>
        <w:ind w:left="714" w:hanging="357"/>
        <w:jc w:val="both"/>
        <w:rPr>
          <w:rFonts w:eastAsia="Calibri" w:cs="Calibri"/>
          <w:color w:val="000000"/>
        </w:rPr>
      </w:pPr>
      <w:r w:rsidRPr="00112B0C">
        <w:rPr>
          <w:rFonts w:eastAsia="Calibri" w:cs="Calibri"/>
          <w:color w:val="000000"/>
        </w:rPr>
        <w:t>agregacja odpowiedzi, jeśli dotyczyły tych samych kwestii</w:t>
      </w:r>
    </w:p>
    <w:p w:rsidR="00D13B6C" w:rsidRPr="00112B0C" w:rsidRDefault="00D13B6C" w:rsidP="00B630CF">
      <w:pPr>
        <w:widowControl w:val="0"/>
        <w:numPr>
          <w:ilvl w:val="0"/>
          <w:numId w:val="25"/>
        </w:numPr>
        <w:suppressAutoHyphens/>
        <w:spacing w:after="0" w:line="240" w:lineRule="auto"/>
        <w:ind w:left="714" w:hanging="357"/>
        <w:jc w:val="both"/>
        <w:rPr>
          <w:rFonts w:eastAsia="Calibri" w:cs="Calibri"/>
          <w:color w:val="000000"/>
        </w:rPr>
      </w:pPr>
      <w:r w:rsidRPr="00112B0C">
        <w:rPr>
          <w:rFonts w:eastAsia="Calibri" w:cs="Calibri"/>
          <w:color w:val="000000"/>
        </w:rPr>
        <w:t>dokonanie zliczenia wskazanej odpowiedzi (jej częstotliwość)</w:t>
      </w:r>
    </w:p>
    <w:p w:rsidR="00BA762F" w:rsidRDefault="00D13B6C" w:rsidP="00B630CF">
      <w:pPr>
        <w:widowControl w:val="0"/>
        <w:numPr>
          <w:ilvl w:val="0"/>
          <w:numId w:val="25"/>
        </w:numPr>
        <w:suppressAutoHyphens/>
        <w:spacing w:after="0" w:line="240" w:lineRule="auto"/>
        <w:ind w:left="714" w:hanging="357"/>
        <w:jc w:val="both"/>
        <w:rPr>
          <w:b/>
          <w:bCs/>
        </w:rPr>
      </w:pPr>
      <w:r w:rsidRPr="00112B0C">
        <w:rPr>
          <w:rFonts w:eastAsia="Calibri" w:cs="Calibri"/>
          <w:color w:val="000000"/>
        </w:rPr>
        <w:t>dokonanie zliczenia punktacji dla danej odpowiedzi, przy założeniu, że w rankingu największa istotność (1), otrzymuje 12 punktów, a najmniejsza (12) otrzymuje 1 punkt</w:t>
      </w:r>
    </w:p>
    <w:p w:rsidR="00E87B87" w:rsidRPr="00E87B87" w:rsidRDefault="00E87B87" w:rsidP="00E87B87">
      <w:pPr>
        <w:widowControl w:val="0"/>
        <w:suppressAutoHyphens/>
        <w:spacing w:after="0"/>
        <w:ind w:left="720"/>
        <w:jc w:val="both"/>
        <w:rPr>
          <w:b/>
          <w:bCs/>
        </w:rPr>
      </w:pPr>
    </w:p>
    <w:p w:rsidR="00D13B6C" w:rsidRPr="003475B2" w:rsidRDefault="00D13B6C" w:rsidP="00D13B6C">
      <w:pPr>
        <w:spacing w:line="360" w:lineRule="auto"/>
        <w:jc w:val="both"/>
        <w:rPr>
          <w:rFonts w:eastAsia="Calibri" w:cs="Calibri"/>
          <w:b/>
          <w:bCs/>
          <w:color w:val="000000"/>
          <w:sz w:val="24"/>
          <w:szCs w:val="24"/>
          <w:u w:val="single"/>
        </w:rPr>
      </w:pPr>
      <w:r w:rsidRPr="003475B2">
        <w:rPr>
          <w:rFonts w:eastAsia="Calibri" w:cs="Calibri"/>
          <w:b/>
          <w:bCs/>
          <w:color w:val="000000"/>
          <w:sz w:val="24"/>
          <w:szCs w:val="24"/>
          <w:u w:val="single"/>
        </w:rPr>
        <w:t>Pytania badawcze:</w:t>
      </w:r>
    </w:p>
    <w:p w:rsidR="00D13B6C" w:rsidRPr="003475B2" w:rsidRDefault="00D13B6C" w:rsidP="00D13B6C">
      <w:pPr>
        <w:spacing w:after="120"/>
        <w:jc w:val="both"/>
        <w:rPr>
          <w:rFonts w:cs="Times New Roman"/>
          <w:b/>
          <w:bCs/>
          <w:color w:val="C44026"/>
          <w:sz w:val="28"/>
          <w:szCs w:val="28"/>
        </w:rPr>
      </w:pPr>
      <w:r w:rsidRPr="003475B2">
        <w:rPr>
          <w:rFonts w:eastAsia="Calibri" w:cs="Calibri"/>
          <w:b/>
          <w:bCs/>
          <w:color w:val="C44026"/>
          <w:sz w:val="28"/>
          <w:szCs w:val="28"/>
        </w:rPr>
        <w:t>Warsztaty I: Gospodarka</w:t>
      </w:r>
    </w:p>
    <w:p w:rsidR="00D13B6C" w:rsidRPr="00112B0C" w:rsidRDefault="00D13B6C" w:rsidP="00D13B6C">
      <w:pPr>
        <w:spacing w:after="120"/>
        <w:jc w:val="both"/>
        <w:rPr>
          <w:rFonts w:cs="Times New Roman"/>
        </w:rPr>
      </w:pPr>
      <w:r w:rsidRPr="00112B0C">
        <w:rPr>
          <w:rFonts w:cs="Times New Roman"/>
          <w:b/>
          <w:bCs/>
        </w:rPr>
        <w:t>Moduł 1: Wzrost konkurencyjności szkolnictwa wyższego</w:t>
      </w:r>
    </w:p>
    <w:p w:rsidR="00D13B6C" w:rsidRPr="00112B0C" w:rsidRDefault="00D13B6C" w:rsidP="00B630CF">
      <w:pPr>
        <w:widowControl w:val="0"/>
        <w:numPr>
          <w:ilvl w:val="0"/>
          <w:numId w:val="26"/>
        </w:numPr>
        <w:suppressAutoHyphens/>
        <w:spacing w:after="120" w:line="240" w:lineRule="auto"/>
        <w:ind w:left="714" w:hanging="357"/>
        <w:jc w:val="both"/>
        <w:rPr>
          <w:rFonts w:eastAsia="Calibri" w:cs="Times New Roman"/>
          <w:color w:val="000000"/>
        </w:rPr>
      </w:pPr>
      <w:r w:rsidRPr="00112B0C">
        <w:rPr>
          <w:rFonts w:cs="Times New Roman"/>
        </w:rPr>
        <w:t>jakie cechy powinny charakteryzować projekty wspierające proces integracji świata nauki i biznesu?</w:t>
      </w:r>
    </w:p>
    <w:p w:rsidR="00D13B6C" w:rsidRPr="00112B0C" w:rsidRDefault="00D13B6C" w:rsidP="00B630CF">
      <w:pPr>
        <w:widowControl w:val="0"/>
        <w:numPr>
          <w:ilvl w:val="0"/>
          <w:numId w:val="26"/>
        </w:numPr>
        <w:suppressAutoHyphens/>
        <w:spacing w:after="120" w:line="240" w:lineRule="auto"/>
        <w:ind w:left="714" w:hanging="357"/>
        <w:jc w:val="both"/>
        <w:rPr>
          <w:rFonts w:eastAsia="Calibri" w:cs="Times New Roman"/>
          <w:color w:val="000000"/>
        </w:rPr>
      </w:pPr>
      <w:r w:rsidRPr="00112B0C">
        <w:rPr>
          <w:rFonts w:eastAsia="Calibri" w:cs="Times New Roman"/>
          <w:color w:val="000000"/>
        </w:rPr>
        <w:t xml:space="preserve">które specjalizacje powinny być obszarem interwencji publicznej w ramach ZIT w zakresie komercjalizacji wiedzy i wspierania innowacji? Które w największym stopniu pozwolą na wykorzystywanie potencjałów istotnych dla regionu? </w:t>
      </w:r>
    </w:p>
    <w:p w:rsidR="00D13B6C" w:rsidRPr="00112B0C" w:rsidRDefault="00D13B6C" w:rsidP="00B630CF">
      <w:pPr>
        <w:widowControl w:val="0"/>
        <w:numPr>
          <w:ilvl w:val="0"/>
          <w:numId w:val="26"/>
        </w:numPr>
        <w:suppressAutoHyphens/>
        <w:spacing w:after="120" w:line="240" w:lineRule="auto"/>
        <w:ind w:left="714" w:hanging="357"/>
        <w:jc w:val="both"/>
        <w:rPr>
          <w:rFonts w:cs="Times New Roman"/>
          <w:b/>
          <w:bCs/>
        </w:rPr>
      </w:pPr>
      <w:r w:rsidRPr="00112B0C">
        <w:rPr>
          <w:rFonts w:eastAsia="Calibri" w:cs="Times New Roman"/>
          <w:color w:val="000000"/>
        </w:rPr>
        <w:t>rozwiązanie których z poniższych problemów jest istotne z punktu widzenia uatrakcyjnienia oferty szkolnictwa wyższego Obszaru Me</w:t>
      </w:r>
      <w:r w:rsidR="00A56838">
        <w:rPr>
          <w:rFonts w:eastAsia="Calibri" w:cs="Times New Roman"/>
          <w:color w:val="000000"/>
        </w:rPr>
        <w:t>tropolii</w:t>
      </w:r>
      <w:r w:rsidRPr="00112B0C">
        <w:rPr>
          <w:rFonts w:eastAsia="Calibri" w:cs="Times New Roman"/>
          <w:color w:val="000000"/>
        </w:rPr>
        <w:t xml:space="preserve">? </w:t>
      </w:r>
    </w:p>
    <w:p w:rsidR="00D13B6C" w:rsidRPr="00112B0C" w:rsidRDefault="00D13B6C" w:rsidP="00D13B6C">
      <w:pPr>
        <w:spacing w:after="120"/>
        <w:jc w:val="both"/>
        <w:rPr>
          <w:rFonts w:eastAsia="Calibri" w:cs="Times New Roman"/>
          <w:color w:val="000000"/>
        </w:rPr>
      </w:pPr>
      <w:r w:rsidRPr="00112B0C">
        <w:rPr>
          <w:rFonts w:cs="Times New Roman"/>
          <w:b/>
          <w:bCs/>
        </w:rPr>
        <w:t>Moduł 2: Wsparcie rozwoju gospodarczego w oparciu o zasoby wewnętrzne, własne (endogenne)</w:t>
      </w:r>
    </w:p>
    <w:p w:rsidR="00D13B6C" w:rsidRPr="00112B0C" w:rsidRDefault="00D13B6C" w:rsidP="003C35E9">
      <w:pPr>
        <w:widowControl w:val="0"/>
        <w:numPr>
          <w:ilvl w:val="0"/>
          <w:numId w:val="27"/>
        </w:numPr>
        <w:suppressAutoHyphens/>
        <w:spacing w:after="120" w:line="240" w:lineRule="auto"/>
        <w:ind w:left="714" w:hanging="357"/>
        <w:jc w:val="both"/>
        <w:rPr>
          <w:rFonts w:eastAsia="Calibri" w:cs="Times New Roman"/>
          <w:color w:val="000000"/>
        </w:rPr>
      </w:pPr>
      <w:r w:rsidRPr="00112B0C">
        <w:rPr>
          <w:rFonts w:eastAsia="Calibri" w:cs="Times New Roman"/>
          <w:color w:val="000000"/>
        </w:rPr>
        <w:t>przełamanie jakich barier szczegółowych wpłynęłoby na poprawę efektywności projektów z sektora portowo-logistycznego?</w:t>
      </w:r>
    </w:p>
    <w:p w:rsidR="00D13B6C" w:rsidRPr="00112B0C" w:rsidRDefault="00D13B6C" w:rsidP="003C35E9">
      <w:pPr>
        <w:widowControl w:val="0"/>
        <w:numPr>
          <w:ilvl w:val="0"/>
          <w:numId w:val="27"/>
        </w:numPr>
        <w:suppressAutoHyphens/>
        <w:spacing w:after="120" w:line="240" w:lineRule="auto"/>
        <w:ind w:left="714" w:hanging="357"/>
        <w:jc w:val="both"/>
        <w:rPr>
          <w:rFonts w:eastAsia="Calibri" w:cs="Times New Roman"/>
          <w:color w:val="000000"/>
        </w:rPr>
      </w:pPr>
      <w:r w:rsidRPr="00112B0C">
        <w:rPr>
          <w:rFonts w:eastAsia="Calibri" w:cs="Times New Roman"/>
          <w:color w:val="000000"/>
        </w:rPr>
        <w:t xml:space="preserve">jakimi cechami powinien charakteryzować się projekt wzmacniający atrakcyjność gospodarczą marki </w:t>
      </w:r>
      <w:r w:rsidR="00CA1610">
        <w:rPr>
          <w:rFonts w:eastAsia="Calibri" w:cs="Times New Roman"/>
          <w:color w:val="000000"/>
        </w:rPr>
        <w:t>OM</w:t>
      </w:r>
      <w:r w:rsidRPr="00112B0C">
        <w:rPr>
          <w:rFonts w:eastAsia="Calibri" w:cs="Times New Roman"/>
          <w:color w:val="000000"/>
        </w:rPr>
        <w:t xml:space="preserve"> jako miejsca sprzyjającego prowadzeniu i rozwojowi biznesu?</w:t>
      </w:r>
    </w:p>
    <w:p w:rsidR="00D13B6C" w:rsidRPr="00112B0C" w:rsidRDefault="00D13B6C" w:rsidP="003C35E9">
      <w:pPr>
        <w:widowControl w:val="0"/>
        <w:numPr>
          <w:ilvl w:val="0"/>
          <w:numId w:val="27"/>
        </w:numPr>
        <w:suppressAutoHyphens/>
        <w:spacing w:after="120" w:line="240" w:lineRule="auto"/>
        <w:ind w:left="714" w:hanging="357"/>
        <w:jc w:val="both"/>
        <w:rPr>
          <w:rFonts w:eastAsia="Calibri" w:cs="Times New Roman"/>
          <w:color w:val="000000"/>
        </w:rPr>
      </w:pPr>
      <w:r w:rsidRPr="00112B0C">
        <w:rPr>
          <w:rFonts w:eastAsia="Calibri" w:cs="Times New Roman"/>
          <w:color w:val="000000"/>
        </w:rPr>
        <w:t xml:space="preserve">jakie bariery powinien przezwyciężać projekt mający na celu podniesienie potencjału istniejących przedsiębiorstw </w:t>
      </w:r>
      <w:r w:rsidR="00CA1610">
        <w:rPr>
          <w:rFonts w:eastAsia="Calibri" w:cs="Times New Roman"/>
          <w:color w:val="000000"/>
        </w:rPr>
        <w:t>OM</w:t>
      </w:r>
      <w:r w:rsidRPr="00112B0C">
        <w:rPr>
          <w:rFonts w:eastAsia="Calibri" w:cs="Times New Roman"/>
          <w:color w:val="000000"/>
        </w:rPr>
        <w:t>?</w:t>
      </w:r>
    </w:p>
    <w:p w:rsidR="00D13B6C" w:rsidRPr="00112B0C" w:rsidRDefault="00D13B6C" w:rsidP="003C35E9">
      <w:pPr>
        <w:widowControl w:val="0"/>
        <w:numPr>
          <w:ilvl w:val="0"/>
          <w:numId w:val="27"/>
        </w:numPr>
        <w:suppressAutoHyphens/>
        <w:spacing w:after="120" w:line="240" w:lineRule="auto"/>
        <w:ind w:left="714" w:hanging="357"/>
        <w:jc w:val="both"/>
        <w:rPr>
          <w:rFonts w:cs="Times New Roman"/>
          <w:b/>
          <w:bCs/>
        </w:rPr>
      </w:pPr>
      <w:r w:rsidRPr="00112B0C">
        <w:rPr>
          <w:rFonts w:eastAsia="Calibri" w:cs="Times New Roman"/>
          <w:color w:val="000000"/>
        </w:rPr>
        <w:t xml:space="preserve">jakie bariery powinien przezwyciężać projekt mający na celu powstawanie nowych, lokalnych przedsiębiorstw na terenie </w:t>
      </w:r>
      <w:r w:rsidR="00CA1610">
        <w:rPr>
          <w:rFonts w:eastAsia="Calibri" w:cs="Times New Roman"/>
          <w:color w:val="000000"/>
        </w:rPr>
        <w:t>OM</w:t>
      </w:r>
      <w:r w:rsidRPr="00112B0C">
        <w:rPr>
          <w:rFonts w:eastAsia="Calibri" w:cs="Times New Roman"/>
          <w:color w:val="000000"/>
        </w:rPr>
        <w:t>?</w:t>
      </w:r>
    </w:p>
    <w:p w:rsidR="00D13B6C" w:rsidRPr="00112B0C" w:rsidRDefault="00D13B6C" w:rsidP="00D13B6C">
      <w:pPr>
        <w:spacing w:after="120"/>
        <w:jc w:val="both"/>
        <w:rPr>
          <w:rFonts w:eastAsia="Calibri" w:cs="Times New Roman"/>
          <w:color w:val="000000"/>
        </w:rPr>
      </w:pPr>
      <w:r w:rsidRPr="00112B0C">
        <w:rPr>
          <w:rFonts w:cs="Times New Roman"/>
          <w:b/>
          <w:bCs/>
        </w:rPr>
        <w:t>Moduł 3: Rozwój gospodarki turystycznej</w:t>
      </w:r>
    </w:p>
    <w:p w:rsidR="00D13B6C" w:rsidRPr="00112B0C" w:rsidRDefault="00D13B6C" w:rsidP="003C35E9">
      <w:pPr>
        <w:widowControl w:val="0"/>
        <w:numPr>
          <w:ilvl w:val="0"/>
          <w:numId w:val="28"/>
        </w:numPr>
        <w:suppressAutoHyphens/>
        <w:spacing w:after="120" w:line="240" w:lineRule="auto"/>
        <w:ind w:left="714" w:hanging="357"/>
        <w:jc w:val="both"/>
        <w:rPr>
          <w:rFonts w:cs="Times New Roman"/>
        </w:rPr>
      </w:pPr>
      <w:r w:rsidRPr="00112B0C">
        <w:rPr>
          <w:rFonts w:eastAsia="Calibri" w:cs="Times New Roman"/>
          <w:color w:val="000000"/>
        </w:rPr>
        <w:t>jakie warunki powinien spełniać projekt z zakresu rozwoju gospodarki turystycznej, aby był kluczowy z punktu widzenia Strategii ZIT?</w:t>
      </w:r>
    </w:p>
    <w:p w:rsidR="00D13B6C" w:rsidRPr="00112B0C" w:rsidRDefault="00D13B6C" w:rsidP="003C35E9">
      <w:pPr>
        <w:widowControl w:val="0"/>
        <w:numPr>
          <w:ilvl w:val="0"/>
          <w:numId w:val="28"/>
        </w:numPr>
        <w:suppressAutoHyphens/>
        <w:spacing w:after="120" w:line="240" w:lineRule="auto"/>
        <w:ind w:left="714" w:hanging="357"/>
        <w:jc w:val="both"/>
        <w:rPr>
          <w:rFonts w:eastAsia="Calibri" w:cs="Times New Roman"/>
          <w:color w:val="000000"/>
        </w:rPr>
      </w:pPr>
      <w:r w:rsidRPr="00112B0C">
        <w:rPr>
          <w:rFonts w:cs="Times New Roman"/>
        </w:rPr>
        <w:t>jakie korzyści powinny płynąć z sieciowania produktów turystycznych?</w:t>
      </w:r>
    </w:p>
    <w:p w:rsidR="00D13B6C" w:rsidRPr="00112B0C" w:rsidRDefault="00D13B6C" w:rsidP="003C35E9">
      <w:pPr>
        <w:widowControl w:val="0"/>
        <w:numPr>
          <w:ilvl w:val="0"/>
          <w:numId w:val="28"/>
        </w:numPr>
        <w:suppressAutoHyphens/>
        <w:spacing w:after="120" w:line="240" w:lineRule="auto"/>
        <w:ind w:left="714" w:hanging="357"/>
        <w:jc w:val="both"/>
        <w:rPr>
          <w:rFonts w:cs="Times New Roman"/>
        </w:rPr>
      </w:pPr>
      <w:r w:rsidRPr="00112B0C">
        <w:rPr>
          <w:rFonts w:eastAsia="Calibri" w:cs="Times New Roman"/>
          <w:color w:val="000000"/>
        </w:rPr>
        <w:t>jakie cechy powinny charakteryzować przedsięwzięcie przyczyniające się do wzrostu atrakcyjności OM i jego otoczenia poza sezonem letnim?</w:t>
      </w:r>
    </w:p>
    <w:p w:rsidR="00FE6B81" w:rsidRDefault="00FE6B81" w:rsidP="00D13B6C">
      <w:pPr>
        <w:spacing w:after="120"/>
        <w:jc w:val="both"/>
        <w:rPr>
          <w:rFonts w:eastAsia="Calibri" w:cs="Times New Roman"/>
          <w:b/>
          <w:bCs/>
          <w:color w:val="F38E31"/>
        </w:rPr>
      </w:pPr>
    </w:p>
    <w:p w:rsidR="00D13B6C" w:rsidRPr="003475B2" w:rsidRDefault="00D13B6C" w:rsidP="00D13B6C">
      <w:pPr>
        <w:spacing w:after="120"/>
        <w:jc w:val="both"/>
        <w:rPr>
          <w:rFonts w:cs="Times New Roman"/>
          <w:b/>
          <w:bCs/>
          <w:color w:val="F38E31"/>
          <w:sz w:val="28"/>
          <w:szCs w:val="28"/>
        </w:rPr>
      </w:pPr>
      <w:r w:rsidRPr="003475B2">
        <w:rPr>
          <w:rFonts w:eastAsia="Calibri" w:cs="Times New Roman"/>
          <w:b/>
          <w:bCs/>
          <w:color w:val="F38E31"/>
          <w:sz w:val="28"/>
          <w:szCs w:val="28"/>
        </w:rPr>
        <w:t>Warsztaty II: Aktywizacja społeczna</w:t>
      </w:r>
    </w:p>
    <w:p w:rsidR="00D13B6C" w:rsidRPr="00112B0C" w:rsidRDefault="00D13B6C" w:rsidP="00D13B6C">
      <w:pPr>
        <w:spacing w:after="120"/>
        <w:jc w:val="both"/>
        <w:rPr>
          <w:rFonts w:eastAsia="Calibri" w:cs="Times New Roman"/>
          <w:color w:val="000000"/>
        </w:rPr>
      </w:pPr>
      <w:r w:rsidRPr="00112B0C">
        <w:rPr>
          <w:rFonts w:cs="Times New Roman"/>
          <w:b/>
          <w:bCs/>
        </w:rPr>
        <w:t>Moduł 1: Jakość i efektywność edukacji</w:t>
      </w:r>
    </w:p>
    <w:p w:rsidR="00D13B6C" w:rsidRPr="00112B0C" w:rsidRDefault="00D13B6C" w:rsidP="003C35E9">
      <w:pPr>
        <w:widowControl w:val="0"/>
        <w:numPr>
          <w:ilvl w:val="0"/>
          <w:numId w:val="29"/>
        </w:numPr>
        <w:suppressAutoHyphens/>
        <w:spacing w:after="120" w:line="240" w:lineRule="auto"/>
        <w:ind w:left="714" w:hanging="357"/>
        <w:jc w:val="both"/>
        <w:rPr>
          <w:rFonts w:eastAsia="Calibri" w:cs="Times New Roman"/>
          <w:color w:val="000000"/>
        </w:rPr>
      </w:pPr>
      <w:r w:rsidRPr="00112B0C">
        <w:rPr>
          <w:rFonts w:eastAsia="Calibri" w:cs="Times New Roman"/>
          <w:color w:val="000000"/>
        </w:rPr>
        <w:t>jakie cechy projektów będą wpływać na poprawę jakości kształcenia na terenie Obszaru Metropolitalnego (bez szkolnictwa wyższego)?</w:t>
      </w:r>
    </w:p>
    <w:p w:rsidR="00D13B6C" w:rsidRPr="00112B0C" w:rsidRDefault="00D13B6C" w:rsidP="003C35E9">
      <w:pPr>
        <w:widowControl w:val="0"/>
        <w:numPr>
          <w:ilvl w:val="0"/>
          <w:numId w:val="29"/>
        </w:numPr>
        <w:suppressAutoHyphens/>
        <w:spacing w:after="120" w:line="240" w:lineRule="auto"/>
        <w:ind w:left="714" w:hanging="357"/>
        <w:jc w:val="both"/>
        <w:rPr>
          <w:rFonts w:eastAsia="Calibri" w:cs="Times New Roman"/>
          <w:color w:val="000000"/>
        </w:rPr>
      </w:pPr>
      <w:r w:rsidRPr="00112B0C">
        <w:rPr>
          <w:rFonts w:eastAsia="Calibri" w:cs="Times New Roman"/>
          <w:color w:val="000000"/>
        </w:rPr>
        <w:t>prosimy o nadanie rangi interwencji w ramach ZIT w zakresie poszczególnych etapów edukacji: edukacji przedszkolnej, kształceniu podstawowym, kształcenie gimnazjalne, kształcenie ponadgimnazjalne, kształcenie ustawiczne</w:t>
      </w:r>
    </w:p>
    <w:p w:rsidR="00D13B6C" w:rsidRPr="00112B0C" w:rsidRDefault="00D13B6C" w:rsidP="003C35E9">
      <w:pPr>
        <w:widowControl w:val="0"/>
        <w:numPr>
          <w:ilvl w:val="0"/>
          <w:numId w:val="29"/>
        </w:numPr>
        <w:suppressAutoHyphens/>
        <w:spacing w:after="120" w:line="240" w:lineRule="auto"/>
        <w:ind w:left="714" w:hanging="357"/>
        <w:jc w:val="both"/>
        <w:rPr>
          <w:rFonts w:cs="Times New Roman"/>
          <w:b/>
          <w:bCs/>
        </w:rPr>
      </w:pPr>
      <w:r w:rsidRPr="00112B0C">
        <w:rPr>
          <w:rFonts w:eastAsia="Calibri" w:cs="Times New Roman"/>
          <w:color w:val="000000"/>
        </w:rPr>
        <w:lastRenderedPageBreak/>
        <w:t>jakie cechy powinny charakteryzować program wspierający rozwój umiejętności społecznych, przekładających się na pozycję absolwentów na rynku pracy?</w:t>
      </w:r>
    </w:p>
    <w:p w:rsidR="00D13B6C" w:rsidRPr="00112B0C" w:rsidRDefault="00D13B6C" w:rsidP="00D13B6C">
      <w:pPr>
        <w:spacing w:after="120"/>
        <w:jc w:val="both"/>
        <w:rPr>
          <w:rFonts w:cs="Times New Roman"/>
        </w:rPr>
      </w:pPr>
      <w:r w:rsidRPr="00112B0C">
        <w:rPr>
          <w:rFonts w:cs="Times New Roman"/>
          <w:b/>
          <w:bCs/>
        </w:rPr>
        <w:t>Moduł 2: Poprawa stanu zdrowia</w:t>
      </w:r>
    </w:p>
    <w:p w:rsidR="00D13B6C" w:rsidRPr="00112B0C" w:rsidRDefault="00D13B6C" w:rsidP="003C35E9">
      <w:pPr>
        <w:widowControl w:val="0"/>
        <w:numPr>
          <w:ilvl w:val="0"/>
          <w:numId w:val="30"/>
        </w:numPr>
        <w:suppressAutoHyphens/>
        <w:spacing w:after="120" w:line="240" w:lineRule="auto"/>
        <w:ind w:left="714" w:hanging="357"/>
        <w:jc w:val="both"/>
        <w:rPr>
          <w:rFonts w:cs="Times New Roman"/>
        </w:rPr>
      </w:pPr>
      <w:r w:rsidRPr="00112B0C">
        <w:rPr>
          <w:rFonts w:cs="Times New Roman"/>
        </w:rPr>
        <w:t>jakie warunki powinien spełnić projekt z zakresu poprawy stanu zdrowia, aby był kluczowy z punktu widzenia strategii ZIT?</w:t>
      </w:r>
    </w:p>
    <w:p w:rsidR="00D13B6C" w:rsidRPr="00112B0C" w:rsidRDefault="00D13B6C" w:rsidP="003C35E9">
      <w:pPr>
        <w:widowControl w:val="0"/>
        <w:numPr>
          <w:ilvl w:val="0"/>
          <w:numId w:val="30"/>
        </w:numPr>
        <w:suppressAutoHyphens/>
        <w:spacing w:after="120" w:line="240" w:lineRule="auto"/>
        <w:ind w:left="714" w:hanging="357"/>
        <w:jc w:val="both"/>
        <w:rPr>
          <w:rFonts w:cs="Times New Roman"/>
          <w:b/>
          <w:bCs/>
        </w:rPr>
      </w:pPr>
      <w:r w:rsidRPr="00112B0C">
        <w:rPr>
          <w:rFonts w:cs="Times New Roman"/>
        </w:rPr>
        <w:t>jakie korzyści powinny płynąć z realizacji przedsięwzięć w zakresie poprawy stanu zdrowia?</w:t>
      </w:r>
    </w:p>
    <w:p w:rsidR="00D13B6C" w:rsidRPr="00112B0C" w:rsidRDefault="00D13B6C" w:rsidP="00D13B6C">
      <w:pPr>
        <w:spacing w:after="120"/>
        <w:jc w:val="both"/>
        <w:rPr>
          <w:rFonts w:cs="Times New Roman"/>
        </w:rPr>
      </w:pPr>
      <w:r w:rsidRPr="00112B0C">
        <w:rPr>
          <w:rFonts w:cs="Times New Roman"/>
          <w:b/>
          <w:bCs/>
        </w:rPr>
        <w:t>Moduł 3: Wzrost aktywności zawodowej i społecznej</w:t>
      </w:r>
    </w:p>
    <w:p w:rsidR="00D13B6C" w:rsidRPr="00112B0C" w:rsidRDefault="00D13B6C" w:rsidP="003C35E9">
      <w:pPr>
        <w:widowControl w:val="0"/>
        <w:numPr>
          <w:ilvl w:val="0"/>
          <w:numId w:val="31"/>
        </w:numPr>
        <w:suppressAutoHyphens/>
        <w:spacing w:after="120" w:line="240" w:lineRule="auto"/>
        <w:ind w:left="714" w:hanging="357"/>
        <w:jc w:val="both"/>
        <w:rPr>
          <w:rFonts w:eastAsia="Calibri" w:cs="Times New Roman"/>
          <w:color w:val="000000"/>
        </w:rPr>
      </w:pPr>
      <w:r w:rsidRPr="00112B0C">
        <w:rPr>
          <w:rFonts w:cs="Times New Roman"/>
        </w:rPr>
        <w:t>jakie bariery powinien przezwyciężać projekt mający na celu wzrost zatrudnienia osób pozostających bez pracy?</w:t>
      </w:r>
    </w:p>
    <w:p w:rsidR="00D13B6C" w:rsidRPr="00112B0C" w:rsidRDefault="00D13B6C" w:rsidP="003C35E9">
      <w:pPr>
        <w:widowControl w:val="0"/>
        <w:numPr>
          <w:ilvl w:val="0"/>
          <w:numId w:val="31"/>
        </w:numPr>
        <w:suppressAutoHyphens/>
        <w:spacing w:after="120" w:line="240" w:lineRule="auto"/>
        <w:ind w:left="714" w:hanging="357"/>
        <w:jc w:val="both"/>
        <w:rPr>
          <w:rFonts w:cs="Times New Roman"/>
        </w:rPr>
      </w:pPr>
      <w:r w:rsidRPr="00112B0C">
        <w:rPr>
          <w:rFonts w:eastAsia="Calibri" w:cs="Times New Roman"/>
          <w:color w:val="000000"/>
        </w:rPr>
        <w:t>jakimi cechami powinien charakteryzować się projekt mający na celu zwiększenie atrakcyjności rynku pracy z perspektywy przedsiębiorcy?</w:t>
      </w:r>
    </w:p>
    <w:p w:rsidR="00D13B6C" w:rsidRPr="00112B0C" w:rsidRDefault="00D13B6C" w:rsidP="003C35E9">
      <w:pPr>
        <w:widowControl w:val="0"/>
        <w:numPr>
          <w:ilvl w:val="0"/>
          <w:numId w:val="31"/>
        </w:numPr>
        <w:suppressAutoHyphens/>
        <w:spacing w:after="120" w:line="240" w:lineRule="auto"/>
        <w:ind w:left="714" w:hanging="357"/>
        <w:jc w:val="both"/>
        <w:rPr>
          <w:rFonts w:cs="Times New Roman"/>
        </w:rPr>
      </w:pPr>
      <w:r w:rsidRPr="00112B0C">
        <w:rPr>
          <w:rFonts w:cs="Times New Roman"/>
        </w:rPr>
        <w:t>jakimi cechami powinien charakteryzować się projekt mający na celu aktywizację zawodową i społeczną?</w:t>
      </w:r>
    </w:p>
    <w:p w:rsidR="00D13B6C" w:rsidRPr="00112B0C" w:rsidRDefault="00D13B6C" w:rsidP="003C35E9">
      <w:pPr>
        <w:widowControl w:val="0"/>
        <w:numPr>
          <w:ilvl w:val="0"/>
          <w:numId w:val="31"/>
        </w:numPr>
        <w:suppressAutoHyphens/>
        <w:spacing w:after="120" w:line="240" w:lineRule="auto"/>
        <w:ind w:left="714" w:hanging="357"/>
        <w:jc w:val="both"/>
        <w:rPr>
          <w:rFonts w:eastAsia="Calibri" w:cs="Times New Roman"/>
          <w:color w:val="000000"/>
        </w:rPr>
      </w:pPr>
      <w:r w:rsidRPr="00112B0C">
        <w:rPr>
          <w:rFonts w:cs="Times New Roman"/>
        </w:rPr>
        <w:t>jakimi cechami powinny się charakteryzować projekty mające na celu integrację społeczną i budowę kapitału społecznego?</w:t>
      </w:r>
    </w:p>
    <w:p w:rsidR="00D13B6C" w:rsidRPr="00112B0C" w:rsidRDefault="00D13B6C" w:rsidP="003C35E9">
      <w:pPr>
        <w:widowControl w:val="0"/>
        <w:numPr>
          <w:ilvl w:val="0"/>
          <w:numId w:val="31"/>
        </w:numPr>
        <w:suppressAutoHyphens/>
        <w:spacing w:after="120" w:line="240" w:lineRule="auto"/>
        <w:ind w:left="714" w:hanging="357"/>
        <w:jc w:val="both"/>
      </w:pPr>
      <w:r w:rsidRPr="00112B0C">
        <w:rPr>
          <w:rFonts w:eastAsia="Calibri" w:cs="Times New Roman"/>
          <w:color w:val="000000"/>
        </w:rPr>
        <w:t>jakie bariery powinny przezwyciężać projekty mające na celu wsparcie grup defaworyzowanych?</w:t>
      </w:r>
    </w:p>
    <w:p w:rsidR="00D13B6C" w:rsidRPr="00112B0C" w:rsidRDefault="00D13B6C" w:rsidP="00D13B6C">
      <w:pPr>
        <w:spacing w:after="120"/>
        <w:jc w:val="both"/>
      </w:pPr>
    </w:p>
    <w:p w:rsidR="00D13B6C" w:rsidRPr="003475B2" w:rsidRDefault="00D13B6C" w:rsidP="00D13B6C">
      <w:pPr>
        <w:spacing w:after="120"/>
        <w:jc w:val="both"/>
        <w:rPr>
          <w:rFonts w:cs="Times New Roman"/>
          <w:b/>
          <w:bCs/>
          <w:color w:val="8CA042"/>
          <w:sz w:val="28"/>
          <w:szCs w:val="28"/>
        </w:rPr>
      </w:pPr>
      <w:r w:rsidRPr="003475B2">
        <w:rPr>
          <w:rFonts w:eastAsia="Calibri" w:cs="Calibri"/>
          <w:b/>
          <w:bCs/>
          <w:color w:val="8CA042"/>
          <w:sz w:val="28"/>
          <w:szCs w:val="28"/>
        </w:rPr>
        <w:t>Warsztaty III: Powiązania przestrzenne</w:t>
      </w:r>
    </w:p>
    <w:p w:rsidR="00D13B6C" w:rsidRPr="00112B0C" w:rsidRDefault="00D13B6C" w:rsidP="00D13B6C">
      <w:pPr>
        <w:spacing w:after="120"/>
        <w:jc w:val="both"/>
        <w:rPr>
          <w:rFonts w:cs="Times New Roman"/>
        </w:rPr>
      </w:pPr>
      <w:r w:rsidRPr="00112B0C">
        <w:rPr>
          <w:rFonts w:cs="Times New Roman"/>
          <w:b/>
          <w:bCs/>
        </w:rPr>
        <w:t>Moduł 1: Poprawa spójności systemu transportowego</w:t>
      </w:r>
    </w:p>
    <w:p w:rsidR="00D13B6C" w:rsidRPr="00112B0C" w:rsidRDefault="00D13B6C" w:rsidP="003C35E9">
      <w:pPr>
        <w:widowControl w:val="0"/>
        <w:numPr>
          <w:ilvl w:val="0"/>
          <w:numId w:val="32"/>
        </w:numPr>
        <w:suppressAutoHyphens/>
        <w:spacing w:after="120" w:line="240" w:lineRule="auto"/>
        <w:ind w:left="714" w:hanging="357"/>
        <w:jc w:val="both"/>
        <w:rPr>
          <w:rFonts w:cs="Times New Roman"/>
        </w:rPr>
      </w:pPr>
      <w:r w:rsidRPr="00112B0C">
        <w:rPr>
          <w:rFonts w:cs="Times New Roman"/>
        </w:rPr>
        <w:t>jakie cechy projektów transportowych i komunikacyjnych powinny być priorytetowe dla OM?</w:t>
      </w:r>
    </w:p>
    <w:p w:rsidR="00D13B6C" w:rsidRPr="00112B0C" w:rsidRDefault="00D13B6C" w:rsidP="003C35E9">
      <w:pPr>
        <w:widowControl w:val="0"/>
        <w:numPr>
          <w:ilvl w:val="0"/>
          <w:numId w:val="32"/>
        </w:numPr>
        <w:suppressAutoHyphens/>
        <w:spacing w:after="120" w:line="240" w:lineRule="auto"/>
        <w:ind w:left="714" w:hanging="357"/>
        <w:jc w:val="both"/>
        <w:rPr>
          <w:rFonts w:eastAsia="Calibri" w:cs="Times New Roman"/>
          <w:b/>
          <w:bCs/>
          <w:color w:val="000000"/>
        </w:rPr>
      </w:pPr>
      <w:r w:rsidRPr="00112B0C">
        <w:rPr>
          <w:rFonts w:cs="Times New Roman"/>
        </w:rPr>
        <w:t>jakiego typu przedsięwzięcia transportowe mogą wpłynąć na wzmocnienie pozycji konkurencyjnej obszaru OM?</w:t>
      </w:r>
    </w:p>
    <w:p w:rsidR="00D13B6C" w:rsidRPr="00112B0C" w:rsidRDefault="00D13B6C" w:rsidP="00D13B6C">
      <w:pPr>
        <w:spacing w:after="120"/>
        <w:jc w:val="both"/>
        <w:rPr>
          <w:rFonts w:cs="Times New Roman"/>
        </w:rPr>
      </w:pPr>
      <w:r w:rsidRPr="00112B0C">
        <w:rPr>
          <w:rFonts w:eastAsia="Calibri" w:cs="Times New Roman"/>
          <w:b/>
          <w:bCs/>
          <w:color w:val="000000"/>
        </w:rPr>
        <w:t>Moduł 2: Poprawa warunków życia i atrakcyjności osiedleńczej poprzez zwiększenie bezpieczeństwa energetycznego i ekologicznego</w:t>
      </w:r>
    </w:p>
    <w:p w:rsidR="00D13B6C" w:rsidRPr="00112B0C" w:rsidRDefault="00D13B6C" w:rsidP="003C35E9">
      <w:pPr>
        <w:widowControl w:val="0"/>
        <w:numPr>
          <w:ilvl w:val="0"/>
          <w:numId w:val="33"/>
        </w:numPr>
        <w:suppressAutoHyphens/>
        <w:spacing w:after="120" w:line="240" w:lineRule="auto"/>
        <w:ind w:left="714" w:hanging="357"/>
        <w:jc w:val="both"/>
        <w:rPr>
          <w:rFonts w:cs="Times New Roman"/>
        </w:rPr>
      </w:pPr>
      <w:r w:rsidRPr="00112B0C">
        <w:rPr>
          <w:rFonts w:cs="Times New Roman"/>
        </w:rPr>
        <w:t xml:space="preserve">jakie rodzaje projektów energetycznych są kluczowe z punktu widzenia ZIT? </w:t>
      </w:r>
    </w:p>
    <w:p w:rsidR="00D13B6C" w:rsidRPr="00112B0C" w:rsidRDefault="00D13B6C" w:rsidP="003C35E9">
      <w:pPr>
        <w:widowControl w:val="0"/>
        <w:numPr>
          <w:ilvl w:val="0"/>
          <w:numId w:val="33"/>
        </w:numPr>
        <w:suppressAutoHyphens/>
        <w:spacing w:after="120" w:line="240" w:lineRule="auto"/>
        <w:ind w:left="714" w:hanging="357"/>
        <w:jc w:val="both"/>
        <w:rPr>
          <w:rFonts w:cs="Times New Roman"/>
        </w:rPr>
      </w:pPr>
      <w:r w:rsidRPr="00112B0C">
        <w:rPr>
          <w:rFonts w:cs="Times New Roman"/>
        </w:rPr>
        <w:t>jakie korzyści powinny płynąć z realizacji przedsięwzięć w zakresie poprawy efektywności energetycznej?</w:t>
      </w:r>
    </w:p>
    <w:p w:rsidR="00D13B6C" w:rsidRPr="00112B0C" w:rsidRDefault="00D13B6C" w:rsidP="003C35E9">
      <w:pPr>
        <w:widowControl w:val="0"/>
        <w:numPr>
          <w:ilvl w:val="0"/>
          <w:numId w:val="33"/>
        </w:numPr>
        <w:suppressAutoHyphens/>
        <w:spacing w:after="120" w:line="240" w:lineRule="auto"/>
        <w:ind w:left="714" w:hanging="357"/>
        <w:jc w:val="both"/>
        <w:rPr>
          <w:rFonts w:cs="Times New Roman"/>
        </w:rPr>
      </w:pPr>
      <w:r w:rsidRPr="00112B0C">
        <w:rPr>
          <w:rFonts w:cs="Times New Roman"/>
        </w:rPr>
        <w:t>jakie typy projektów w zakresie podnoszenia bezpieczeństwa ekologicznego powinny być obszarem interwencji w ramach ZIT?</w:t>
      </w:r>
    </w:p>
    <w:p w:rsidR="00D13B6C" w:rsidRPr="00112B0C" w:rsidRDefault="00D13B6C" w:rsidP="003C35E9">
      <w:pPr>
        <w:widowControl w:val="0"/>
        <w:numPr>
          <w:ilvl w:val="0"/>
          <w:numId w:val="33"/>
        </w:numPr>
        <w:suppressAutoHyphens/>
        <w:spacing w:after="120" w:line="240" w:lineRule="auto"/>
        <w:ind w:left="714" w:hanging="357"/>
        <w:jc w:val="both"/>
        <w:rPr>
          <w:rFonts w:cs="Times New Roman"/>
          <w:b/>
          <w:bCs/>
        </w:rPr>
      </w:pPr>
      <w:r w:rsidRPr="00112B0C">
        <w:rPr>
          <w:rFonts w:cs="Times New Roman"/>
        </w:rPr>
        <w:t>jakimi cechami powinien odznaczać się projekt ZIT z zakresu bezpieczeństwa ekologicznego i ochrony środowiska?</w:t>
      </w:r>
    </w:p>
    <w:p w:rsidR="00D13B6C" w:rsidRPr="00112B0C" w:rsidRDefault="00D13B6C" w:rsidP="00D13B6C">
      <w:pPr>
        <w:spacing w:after="120"/>
        <w:jc w:val="both"/>
        <w:rPr>
          <w:rFonts w:eastAsia="Calibri" w:cs="Times New Roman"/>
          <w:color w:val="000000"/>
        </w:rPr>
      </w:pPr>
      <w:r w:rsidRPr="00112B0C">
        <w:rPr>
          <w:rFonts w:cs="Times New Roman"/>
          <w:b/>
          <w:bCs/>
        </w:rPr>
        <w:t>Moduł 3: Poprawa warunków życia i atrakcyjności osiedleńczej poprzez działania rewitalizacyjne</w:t>
      </w:r>
    </w:p>
    <w:p w:rsidR="00D13B6C" w:rsidRPr="00112B0C" w:rsidRDefault="00D13B6C" w:rsidP="003C35E9">
      <w:pPr>
        <w:widowControl w:val="0"/>
        <w:numPr>
          <w:ilvl w:val="0"/>
          <w:numId w:val="34"/>
        </w:numPr>
        <w:suppressAutoHyphens/>
        <w:spacing w:after="120" w:line="240" w:lineRule="auto"/>
        <w:ind w:left="714" w:hanging="357"/>
        <w:jc w:val="both"/>
        <w:rPr>
          <w:rFonts w:cs="Times New Roman"/>
        </w:rPr>
      </w:pPr>
      <w:r w:rsidRPr="00112B0C">
        <w:rPr>
          <w:rFonts w:eastAsia="Calibri" w:cs="Times New Roman"/>
          <w:color w:val="000000"/>
        </w:rPr>
        <w:t>mając na uwadze obowiązkowe elementy, które powinien posiadać projekt rewitalizacyjny (aktywizacja zawodowa społ. lok.; pobudzanie przedsiębiorczości; zaangażowanie społeczności lokalnej w kluczowe decyzje dotyczące planowanych zmian; powiązanie projektu z LPR i innymi dokumentami; partnerstwo z jednostkami z sektora niepublicznego), jakie cechy projektów powinny być dodatkowo premiowane?</w:t>
      </w:r>
    </w:p>
    <w:p w:rsidR="00D13B6C" w:rsidRPr="00112B0C" w:rsidRDefault="00D13B6C" w:rsidP="003C35E9">
      <w:pPr>
        <w:widowControl w:val="0"/>
        <w:numPr>
          <w:ilvl w:val="0"/>
          <w:numId w:val="34"/>
        </w:numPr>
        <w:suppressAutoHyphens/>
        <w:spacing w:after="120" w:line="240" w:lineRule="auto"/>
        <w:ind w:left="714" w:hanging="357"/>
        <w:jc w:val="both"/>
        <w:rPr>
          <w:rFonts w:eastAsia="Calibri" w:cs="Times New Roman"/>
          <w:color w:val="000000"/>
        </w:rPr>
      </w:pPr>
      <w:r w:rsidRPr="00112B0C">
        <w:rPr>
          <w:rFonts w:cs="Times New Roman"/>
        </w:rPr>
        <w:t xml:space="preserve">jakie niekorzystne zjawiska są predysponowane do wyeliminowania w postaci działań rewitalizacyjnych na obszarze OM? </w:t>
      </w:r>
    </w:p>
    <w:p w:rsidR="00D13B6C" w:rsidRPr="00112B0C" w:rsidRDefault="00D13B6C" w:rsidP="003C35E9">
      <w:pPr>
        <w:widowControl w:val="0"/>
        <w:numPr>
          <w:ilvl w:val="0"/>
          <w:numId w:val="34"/>
        </w:numPr>
        <w:suppressAutoHyphens/>
        <w:spacing w:after="120" w:line="240" w:lineRule="auto"/>
        <w:ind w:left="714" w:hanging="357"/>
        <w:jc w:val="both"/>
      </w:pPr>
      <w:r w:rsidRPr="00112B0C">
        <w:rPr>
          <w:rFonts w:eastAsia="Calibri" w:cs="Times New Roman"/>
          <w:color w:val="000000"/>
        </w:rPr>
        <w:lastRenderedPageBreak/>
        <w:t>które tereny OM powinny być przedmiotem działań ZIT w zakresie wskazanego priorytetu? Proszę podać cechy, jakimi powinien charakteryzować się teren poddany realizacji w ramach wspólnych środków ZIT.</w:t>
      </w:r>
    </w:p>
    <w:p w:rsidR="00D13B6C" w:rsidRPr="00112B0C" w:rsidRDefault="00D13B6C" w:rsidP="003C35E9">
      <w:pPr>
        <w:spacing w:after="120" w:line="240" w:lineRule="auto"/>
        <w:jc w:val="both"/>
      </w:pPr>
      <w:r w:rsidRPr="00112B0C">
        <w:rPr>
          <w:rFonts w:eastAsia="Calibri" w:cs="Calibri"/>
          <w:color w:val="000000"/>
        </w:rPr>
        <w:t>Uzyskane odpowiedzi na poszczególne pytania otrzymywały określoną ilość punktów, zgodnie z przyjętymi zasadami agregacji wyników.</w:t>
      </w:r>
    </w:p>
    <w:p w:rsidR="00D13B6C" w:rsidRPr="00112B0C" w:rsidRDefault="00D13B6C" w:rsidP="00D13B6C">
      <w:pPr>
        <w:spacing w:after="120"/>
        <w:jc w:val="both"/>
        <w:rPr>
          <w:rFonts w:cs="Times New Roman"/>
        </w:rPr>
      </w:pPr>
    </w:p>
    <w:p w:rsidR="00D13B6C" w:rsidRPr="003475B2" w:rsidRDefault="00D13B6C" w:rsidP="00D13B6C">
      <w:pPr>
        <w:spacing w:after="120"/>
        <w:rPr>
          <w:rStyle w:val="Hipercze"/>
          <w:rFonts w:cs="Times New Roman"/>
          <w:color w:val="auto"/>
          <w:sz w:val="24"/>
          <w:szCs w:val="24"/>
        </w:rPr>
      </w:pPr>
      <w:r w:rsidRPr="003475B2">
        <w:rPr>
          <w:rStyle w:val="Hipercze"/>
          <w:rFonts w:cs="Times New Roman"/>
          <w:b/>
          <w:bCs/>
          <w:color w:val="auto"/>
          <w:sz w:val="24"/>
          <w:szCs w:val="24"/>
        </w:rPr>
        <w:t>Efekty prac warsztatowych</w:t>
      </w:r>
      <w:r w:rsidRPr="003475B2">
        <w:rPr>
          <w:rStyle w:val="Hipercze"/>
          <w:rFonts w:cs="Times New Roman"/>
          <w:color w:val="auto"/>
          <w:sz w:val="24"/>
          <w:szCs w:val="24"/>
        </w:rPr>
        <w:t>:</w:t>
      </w:r>
    </w:p>
    <w:p w:rsidR="00D13B6C" w:rsidRPr="00112B0C" w:rsidRDefault="00D13B6C" w:rsidP="003C35E9">
      <w:pPr>
        <w:spacing w:after="120" w:line="240" w:lineRule="auto"/>
        <w:jc w:val="both"/>
        <w:rPr>
          <w:rFonts w:eastAsia="Calibri" w:cs="Calibri"/>
          <w:color w:val="000000"/>
        </w:rPr>
      </w:pPr>
      <w:r w:rsidRPr="00112B0C">
        <w:rPr>
          <w:rFonts w:eastAsia="Calibri" w:cs="Calibri"/>
          <w:color w:val="000000"/>
        </w:rPr>
        <w:t>W obu edycjach warsztatów wzięło udział w sumie 198 osób. Była to zróżnicowana grupa, reprezentująca samorządowców, ekspertów i praktyków reprezentujących tematykę poszczególnych priorytetów i modułów oraz partnerów Związku ZIT. Efektem prac warsztatowych było przede wszystkim:</w:t>
      </w:r>
    </w:p>
    <w:p w:rsidR="00D13B6C" w:rsidRPr="00112B0C" w:rsidRDefault="00D13B6C" w:rsidP="003C35E9">
      <w:pPr>
        <w:widowControl w:val="0"/>
        <w:numPr>
          <w:ilvl w:val="0"/>
          <w:numId w:val="34"/>
        </w:numPr>
        <w:suppressAutoHyphens/>
        <w:spacing w:after="120" w:line="240" w:lineRule="auto"/>
        <w:jc w:val="both"/>
        <w:rPr>
          <w:rFonts w:eastAsia="Calibri"/>
          <w:color w:val="000000"/>
        </w:rPr>
      </w:pPr>
      <w:r w:rsidRPr="00112B0C">
        <w:rPr>
          <w:rFonts w:eastAsia="Calibri"/>
          <w:color w:val="000000"/>
        </w:rPr>
        <w:t>zdiagnozowanie głównych potencjałów i barie</w:t>
      </w:r>
      <w:r w:rsidR="00A56838">
        <w:rPr>
          <w:rFonts w:eastAsia="Calibri"/>
          <w:color w:val="000000"/>
        </w:rPr>
        <w:t>r rozwojowych OM</w:t>
      </w:r>
    </w:p>
    <w:p w:rsidR="00D13B6C" w:rsidRPr="00112B0C" w:rsidRDefault="00D13B6C" w:rsidP="003C35E9">
      <w:pPr>
        <w:widowControl w:val="0"/>
        <w:numPr>
          <w:ilvl w:val="0"/>
          <w:numId w:val="34"/>
        </w:numPr>
        <w:suppressAutoHyphens/>
        <w:spacing w:after="120" w:line="240" w:lineRule="auto"/>
        <w:jc w:val="both"/>
      </w:pPr>
      <w:r w:rsidRPr="00112B0C">
        <w:rPr>
          <w:rFonts w:eastAsia="Calibri"/>
          <w:color w:val="000000"/>
        </w:rPr>
        <w:t>identyfikacja kierunków rozwoj</w:t>
      </w:r>
      <w:r w:rsidR="00A56838">
        <w:rPr>
          <w:rFonts w:eastAsia="Calibri"/>
          <w:color w:val="000000"/>
        </w:rPr>
        <w:t>u oraz obszarów współpracy w OM</w:t>
      </w:r>
    </w:p>
    <w:p w:rsidR="00D13B6C" w:rsidRPr="00112B0C" w:rsidRDefault="00D13B6C" w:rsidP="003C35E9">
      <w:pPr>
        <w:widowControl w:val="0"/>
        <w:numPr>
          <w:ilvl w:val="0"/>
          <w:numId w:val="34"/>
        </w:numPr>
        <w:suppressAutoHyphens/>
        <w:spacing w:after="120" w:line="240" w:lineRule="auto"/>
        <w:jc w:val="both"/>
      </w:pPr>
      <w:r w:rsidRPr="00112B0C">
        <w:t>opracowanie propozycji kryteriów oceny przedsięwzięć przewidywanych do realizacji w formule ZIT, które stanowiły podstawę do dalszych prac nad Strategią ZIT</w:t>
      </w:r>
    </w:p>
    <w:p w:rsidR="00D13B6C" w:rsidRPr="00112B0C" w:rsidRDefault="00D13B6C" w:rsidP="003C35E9">
      <w:pPr>
        <w:widowControl w:val="0"/>
        <w:numPr>
          <w:ilvl w:val="0"/>
          <w:numId w:val="34"/>
        </w:numPr>
        <w:suppressAutoHyphens/>
        <w:spacing w:after="120" w:line="240" w:lineRule="auto"/>
        <w:jc w:val="both"/>
      </w:pPr>
      <w:r w:rsidRPr="00112B0C">
        <w:t>wykorzystanie elementów partycypacji społecznej w procesie tworzenia Strategii ZIT</w:t>
      </w:r>
    </w:p>
    <w:p w:rsidR="00D13B6C" w:rsidRPr="00112B0C" w:rsidRDefault="00D13B6C" w:rsidP="003C35E9">
      <w:pPr>
        <w:spacing w:after="120" w:line="240" w:lineRule="auto"/>
        <w:jc w:val="both"/>
        <w:rPr>
          <w:rFonts w:cs="Calibri"/>
        </w:rPr>
      </w:pPr>
    </w:p>
    <w:p w:rsidR="00D13B6C" w:rsidRPr="00112B0C" w:rsidRDefault="00D13B6C" w:rsidP="003C35E9">
      <w:pPr>
        <w:spacing w:after="120" w:line="240" w:lineRule="auto"/>
        <w:jc w:val="both"/>
        <w:rPr>
          <w:rFonts w:eastAsia="Calibri" w:cs="Calibri"/>
          <w:color w:val="000000"/>
        </w:rPr>
      </w:pPr>
      <w:r w:rsidRPr="00112B0C">
        <w:rPr>
          <w:rFonts w:cs="Calibri"/>
        </w:rPr>
        <w:t xml:space="preserve">Przygotowanie i przeprowadzenie warsztatów było praktycznym wyrazem realizacji zapisów Porozumienia </w:t>
      </w:r>
      <w:r w:rsidR="002C3B20">
        <w:rPr>
          <w:rFonts w:cs="Calibri"/>
        </w:rPr>
        <w:t>ZIT</w:t>
      </w:r>
      <w:r w:rsidRPr="00112B0C">
        <w:rPr>
          <w:rFonts w:cs="Calibri"/>
        </w:rPr>
        <w:t>, zwłaszcza § 2, pkt 1 – 5 oraz § 3, pkt 2 – 4.</w:t>
      </w:r>
    </w:p>
    <w:p w:rsidR="00D13B6C" w:rsidRPr="00112B0C" w:rsidRDefault="00D13B6C" w:rsidP="00D13B6C">
      <w:pPr>
        <w:spacing w:after="120"/>
      </w:pPr>
    </w:p>
    <w:p w:rsidR="00D13B6C" w:rsidRPr="00112B0C" w:rsidRDefault="00D13B6C" w:rsidP="003C35E9">
      <w:pPr>
        <w:spacing w:after="120" w:line="240" w:lineRule="auto"/>
      </w:pPr>
      <w:r w:rsidRPr="00112B0C">
        <w:t>Wynikiem prac warsztatowych było także zidentyfikowanie zapotrzebowania na</w:t>
      </w:r>
      <w:r w:rsidR="002C3B20">
        <w:t xml:space="preserve"> działania i projekty związane</w:t>
      </w:r>
      <w:r w:rsidRPr="00112B0C">
        <w:t xml:space="preserve"> z realizacją ZIT w następujących obszarach:</w:t>
      </w:r>
    </w:p>
    <w:p w:rsidR="00D13B6C" w:rsidRPr="00112B0C" w:rsidRDefault="002C3B20" w:rsidP="003C35E9">
      <w:pPr>
        <w:widowControl w:val="0"/>
        <w:numPr>
          <w:ilvl w:val="0"/>
          <w:numId w:val="34"/>
        </w:numPr>
        <w:suppressAutoHyphens/>
        <w:spacing w:after="120" w:line="240" w:lineRule="auto"/>
        <w:jc w:val="both"/>
      </w:pPr>
      <w:r>
        <w:t>promowanie</w:t>
      </w:r>
      <w:r w:rsidR="00D13B6C" w:rsidRPr="00112B0C">
        <w:t xml:space="preserve"> przedsiębiorczości, sprzyjanie tworzeniu nowych firm, inkubatory przedsiębiorczości</w:t>
      </w:r>
    </w:p>
    <w:p w:rsidR="00D13B6C" w:rsidRPr="00112B0C" w:rsidRDefault="002C3B20" w:rsidP="003C35E9">
      <w:pPr>
        <w:widowControl w:val="0"/>
        <w:numPr>
          <w:ilvl w:val="0"/>
          <w:numId w:val="34"/>
        </w:numPr>
        <w:suppressAutoHyphens/>
        <w:spacing w:after="120" w:line="240" w:lineRule="auto"/>
        <w:jc w:val="both"/>
      </w:pPr>
      <w:r>
        <w:t>edukacja elementarna i kształcenie ponadpodstawowe oraz dopasowanie</w:t>
      </w:r>
      <w:r w:rsidR="00D13B6C" w:rsidRPr="00112B0C">
        <w:t xml:space="preserve"> systemów kształcenia i szkolenia do potrzeb rynku pracy</w:t>
      </w:r>
    </w:p>
    <w:p w:rsidR="00D13B6C" w:rsidRPr="00112B0C" w:rsidRDefault="002C3B20" w:rsidP="003C35E9">
      <w:pPr>
        <w:widowControl w:val="0"/>
        <w:numPr>
          <w:ilvl w:val="0"/>
          <w:numId w:val="34"/>
        </w:numPr>
        <w:suppressAutoHyphens/>
        <w:spacing w:after="120" w:line="240" w:lineRule="auto"/>
        <w:jc w:val="both"/>
      </w:pPr>
      <w:r>
        <w:t>turystyka</w:t>
      </w:r>
      <w:r w:rsidR="00D13B6C" w:rsidRPr="00112B0C">
        <w:t xml:space="preserve"> jako </w:t>
      </w:r>
      <w:r>
        <w:t>działanie kluczowe i priorytetowe</w:t>
      </w:r>
      <w:r w:rsidR="00D13B6C" w:rsidRPr="00112B0C">
        <w:t xml:space="preserve"> do realizacji w ramach ZIT (np. stworzenie kompleksowej oferty turystycznej, wydłużenie sezonu turystycznego)</w:t>
      </w:r>
    </w:p>
    <w:p w:rsidR="00BA762F" w:rsidRDefault="002C3B20" w:rsidP="003C35E9">
      <w:pPr>
        <w:widowControl w:val="0"/>
        <w:numPr>
          <w:ilvl w:val="0"/>
          <w:numId w:val="34"/>
        </w:numPr>
        <w:suppressAutoHyphens/>
        <w:spacing w:after="120" w:line="240" w:lineRule="auto"/>
        <w:jc w:val="both"/>
      </w:pPr>
      <w:r>
        <w:t>ochrona</w:t>
      </w:r>
      <w:r w:rsidR="00D13B6C" w:rsidRPr="00112B0C">
        <w:t xml:space="preserve"> środowiska, przede wszystkim ukierunkowanie na zwiększenie odporności na klęski i zagrożenia </w:t>
      </w:r>
      <w:r>
        <w:t>środowiskowe i</w:t>
      </w:r>
      <w:r w:rsidR="00D13B6C" w:rsidRPr="00112B0C">
        <w:t xml:space="preserve"> gospodarkę odpadami</w:t>
      </w:r>
    </w:p>
    <w:p w:rsidR="00E87B87" w:rsidRPr="00E87B87" w:rsidRDefault="00E87B87" w:rsidP="00E87B87">
      <w:pPr>
        <w:widowControl w:val="0"/>
        <w:suppressAutoHyphens/>
        <w:spacing w:after="120"/>
        <w:ind w:left="720"/>
        <w:jc w:val="both"/>
      </w:pPr>
    </w:p>
    <w:p w:rsidR="00D13B6C" w:rsidRPr="00112B0C" w:rsidRDefault="00D13B6C" w:rsidP="00D13B6C">
      <w:pPr>
        <w:spacing w:after="120"/>
        <w:jc w:val="both"/>
      </w:pPr>
      <w:r w:rsidRPr="00112B0C">
        <w:rPr>
          <w:rFonts w:cs="Times New Roman"/>
          <w:b/>
          <w:bCs/>
        </w:rPr>
        <w:t>Wypracowane propozycje kryteriów oceny przedsięwzięć przewidzianych do realizacji w ramach ZIT</w:t>
      </w:r>
    </w:p>
    <w:p w:rsidR="00D13B6C" w:rsidRPr="00112B0C" w:rsidRDefault="00D13B6C" w:rsidP="003C35E9">
      <w:pPr>
        <w:spacing w:after="120" w:line="240" w:lineRule="auto"/>
        <w:jc w:val="both"/>
      </w:pPr>
      <w:r w:rsidRPr="00112B0C">
        <w:t>II edycja warsztatów (26 – 28 luty 2014 r.) zakończyła okres przygotowawczy, związany ze zbieraniem materiału niezbędnego do przygotowania propozycji kryteriów, według których oceniane</w:t>
      </w:r>
      <w:r w:rsidR="002C3B20">
        <w:t xml:space="preserve"> były</w:t>
      </w:r>
      <w:r w:rsidRPr="00112B0C">
        <w:t xml:space="preserve"> przedsięwzięcia </w:t>
      </w:r>
      <w:r w:rsidR="002C3B20">
        <w:t>zgłoszone</w:t>
      </w:r>
      <w:r w:rsidRPr="00112B0C">
        <w:t xml:space="preserve"> do realizacji w ramach ZIT.</w:t>
      </w:r>
    </w:p>
    <w:p w:rsidR="00D13B6C" w:rsidRPr="00112B0C" w:rsidRDefault="00D13B6C" w:rsidP="003C35E9">
      <w:pPr>
        <w:spacing w:after="120" w:line="240" w:lineRule="auto"/>
        <w:jc w:val="both"/>
      </w:pPr>
      <w:r w:rsidRPr="00112B0C">
        <w:t>Prace nad propozycjami kryteriów oparto na następujących podstawach:</w:t>
      </w:r>
    </w:p>
    <w:p w:rsidR="00D13B6C" w:rsidRPr="00112B0C" w:rsidRDefault="00D13B6C" w:rsidP="003C35E9">
      <w:pPr>
        <w:widowControl w:val="0"/>
        <w:numPr>
          <w:ilvl w:val="0"/>
          <w:numId w:val="34"/>
        </w:numPr>
        <w:suppressAutoHyphens/>
        <w:spacing w:after="120" w:line="240" w:lineRule="auto"/>
        <w:jc w:val="both"/>
      </w:pPr>
      <w:r w:rsidRPr="00112B0C">
        <w:t>zapisy projektu RPO Województwa Pomorskiego 2014 – 2020 (uchwalony przez Zarząd Województwa Pomorskiego w dniu 7 lutego 2014 r.)</w:t>
      </w:r>
    </w:p>
    <w:p w:rsidR="00D13B6C" w:rsidRPr="00112B0C" w:rsidRDefault="00D13B6C" w:rsidP="003C35E9">
      <w:pPr>
        <w:widowControl w:val="0"/>
        <w:numPr>
          <w:ilvl w:val="0"/>
          <w:numId w:val="34"/>
        </w:numPr>
        <w:suppressAutoHyphens/>
        <w:spacing w:after="120" w:line="240" w:lineRule="auto"/>
        <w:jc w:val="both"/>
      </w:pPr>
      <w:r w:rsidRPr="00112B0C">
        <w:t>wnioski z I edycji warsztatów</w:t>
      </w:r>
    </w:p>
    <w:p w:rsidR="00D13B6C" w:rsidRPr="00112B0C" w:rsidRDefault="00D13B6C" w:rsidP="003C35E9">
      <w:pPr>
        <w:widowControl w:val="0"/>
        <w:numPr>
          <w:ilvl w:val="0"/>
          <w:numId w:val="34"/>
        </w:numPr>
        <w:suppressAutoHyphens/>
        <w:spacing w:after="120" w:line="240" w:lineRule="auto"/>
        <w:jc w:val="both"/>
      </w:pPr>
      <w:r w:rsidRPr="00112B0C">
        <w:t>wyniki prac II edycji warsztatów</w:t>
      </w:r>
    </w:p>
    <w:p w:rsidR="00D13B6C" w:rsidRPr="00112B0C" w:rsidRDefault="00D13B6C" w:rsidP="003C35E9">
      <w:pPr>
        <w:spacing w:after="120" w:line="240" w:lineRule="auto"/>
        <w:jc w:val="both"/>
      </w:pPr>
      <w:r w:rsidRPr="00112B0C">
        <w:lastRenderedPageBreak/>
        <w:t>Propozycje kryteriów zostały opracowane do dnia 7 marca 2014 r. i przesłane do konsultacji. Uwagi do zaproponowanych kryteriów spływały do dnia 14 marca, do godz. 10.00. W sumie wpłynęło 97 uwag do przedstawionego Projektu kryteriów, z czego:</w:t>
      </w:r>
    </w:p>
    <w:p w:rsidR="00D13B6C" w:rsidRPr="00112B0C" w:rsidRDefault="00D13B6C" w:rsidP="003C35E9">
      <w:pPr>
        <w:widowControl w:val="0"/>
        <w:numPr>
          <w:ilvl w:val="0"/>
          <w:numId w:val="34"/>
        </w:numPr>
        <w:suppressAutoHyphens/>
        <w:spacing w:after="120" w:line="240" w:lineRule="auto"/>
        <w:jc w:val="both"/>
      </w:pPr>
      <w:r w:rsidRPr="00112B0C">
        <w:t>w toku dalszych prac uwzględniono 59 uwag</w:t>
      </w:r>
    </w:p>
    <w:p w:rsidR="00D13B6C" w:rsidRPr="00112B0C" w:rsidRDefault="00D13B6C" w:rsidP="003C35E9">
      <w:pPr>
        <w:widowControl w:val="0"/>
        <w:numPr>
          <w:ilvl w:val="0"/>
          <w:numId w:val="34"/>
        </w:numPr>
        <w:suppressAutoHyphens/>
        <w:spacing w:after="120" w:line="240" w:lineRule="auto"/>
        <w:jc w:val="both"/>
      </w:pPr>
      <w:r w:rsidRPr="00112B0C">
        <w:t>nie uwzględniono 22 uwag</w:t>
      </w:r>
    </w:p>
    <w:p w:rsidR="00D13B6C" w:rsidRPr="00112B0C" w:rsidRDefault="00D13B6C" w:rsidP="003C35E9">
      <w:pPr>
        <w:widowControl w:val="0"/>
        <w:numPr>
          <w:ilvl w:val="0"/>
          <w:numId w:val="34"/>
        </w:numPr>
        <w:suppressAutoHyphens/>
        <w:spacing w:after="120" w:line="240" w:lineRule="auto"/>
        <w:jc w:val="both"/>
      </w:pPr>
      <w:r w:rsidRPr="00112B0C">
        <w:t>uwag nie odnoszących się do zakresu prac było 16</w:t>
      </w:r>
    </w:p>
    <w:p w:rsidR="00D13B6C" w:rsidRPr="00112B0C" w:rsidRDefault="00D13B6C" w:rsidP="003C35E9">
      <w:pPr>
        <w:spacing w:after="120" w:line="240" w:lineRule="auto"/>
        <w:jc w:val="both"/>
        <w:rPr>
          <w:u w:val="single"/>
        </w:rPr>
      </w:pPr>
      <w:r w:rsidRPr="00112B0C">
        <w:rPr>
          <w:u w:val="single"/>
        </w:rPr>
        <w:t>Ostatecznie sporządzona została lista kryteriów oceny projektów, które podzielono na 2 grupy:</w:t>
      </w:r>
    </w:p>
    <w:p w:rsidR="00D13B6C" w:rsidRPr="00112B0C" w:rsidRDefault="00D13B6C" w:rsidP="003C35E9">
      <w:pPr>
        <w:widowControl w:val="0"/>
        <w:numPr>
          <w:ilvl w:val="0"/>
          <w:numId w:val="34"/>
        </w:numPr>
        <w:suppressAutoHyphens/>
        <w:spacing w:after="120" w:line="240" w:lineRule="auto"/>
        <w:jc w:val="both"/>
      </w:pPr>
      <w:r w:rsidRPr="00112B0C">
        <w:t>kryteria strategiczne - 6</w:t>
      </w:r>
    </w:p>
    <w:p w:rsidR="00D13B6C" w:rsidRPr="00112B0C" w:rsidRDefault="00D13B6C" w:rsidP="003C35E9">
      <w:pPr>
        <w:widowControl w:val="0"/>
        <w:numPr>
          <w:ilvl w:val="0"/>
          <w:numId w:val="34"/>
        </w:numPr>
        <w:suppressAutoHyphens/>
        <w:spacing w:after="120" w:line="240" w:lineRule="auto"/>
        <w:jc w:val="both"/>
      </w:pPr>
      <w:r w:rsidRPr="00112B0C">
        <w:t>kryteria merytoryczne – od 2 do 5</w:t>
      </w:r>
    </w:p>
    <w:p w:rsidR="00D13B6C" w:rsidRPr="00BA762F" w:rsidRDefault="00D13B6C" w:rsidP="003C35E9">
      <w:pPr>
        <w:pStyle w:val="Domylnie"/>
        <w:spacing w:after="120" w:line="240" w:lineRule="auto"/>
        <w:jc w:val="both"/>
        <w:rPr>
          <w:rFonts w:asciiTheme="minorHAnsi" w:eastAsia="Calibri" w:hAnsiTheme="minorHAnsi" w:cs="Times New Roman"/>
          <w:color w:val="auto"/>
          <w:sz w:val="22"/>
          <w:szCs w:val="22"/>
        </w:rPr>
      </w:pPr>
      <w:r w:rsidRPr="00BA762F">
        <w:rPr>
          <w:rStyle w:val="Hipercze"/>
          <w:rFonts w:asciiTheme="minorHAnsi" w:eastAsia="Calibri" w:hAnsiTheme="minorHAnsi" w:cs="Times New Roman"/>
          <w:color w:val="auto"/>
          <w:sz w:val="22"/>
          <w:szCs w:val="22"/>
          <w:u w:val="none"/>
        </w:rPr>
        <w:t>Zaproponowano również rozwiązanie związane z wagowaniem kryteriów i przyjęto, że kryteria strategiczne i kryteria merytoryczne będą ważyć w proporcjach 50% do 50%</w:t>
      </w:r>
      <w:r w:rsidR="002C3B20">
        <w:rPr>
          <w:rStyle w:val="Hipercze"/>
          <w:rFonts w:asciiTheme="minorHAnsi" w:eastAsia="Calibri" w:hAnsiTheme="minorHAnsi" w:cs="Times New Roman"/>
          <w:color w:val="auto"/>
          <w:sz w:val="22"/>
          <w:szCs w:val="22"/>
          <w:u w:val="none"/>
        </w:rPr>
        <w:t>.</w:t>
      </w:r>
    </w:p>
    <w:p w:rsidR="00A56838" w:rsidRPr="00BA762F" w:rsidRDefault="00D13B6C" w:rsidP="003C35E9">
      <w:pPr>
        <w:pStyle w:val="Domylnie"/>
        <w:spacing w:after="120" w:line="240" w:lineRule="auto"/>
        <w:jc w:val="both"/>
        <w:rPr>
          <w:rFonts w:asciiTheme="minorHAnsi" w:hAnsiTheme="minorHAnsi"/>
          <w:sz w:val="22"/>
          <w:szCs w:val="22"/>
        </w:rPr>
      </w:pPr>
      <w:r w:rsidRPr="00BA762F">
        <w:rPr>
          <w:rStyle w:val="Hipercze"/>
          <w:rFonts w:asciiTheme="minorHAnsi" w:eastAsia="Calibri" w:hAnsiTheme="minorHAnsi" w:cs="Times New Roman"/>
          <w:color w:val="auto"/>
          <w:sz w:val="22"/>
          <w:szCs w:val="22"/>
          <w:u w:val="none"/>
        </w:rPr>
        <w:t>Przyjęto, że kryteria odnoszą się do wszy</w:t>
      </w:r>
      <w:r w:rsidR="00A56838" w:rsidRPr="00BA762F">
        <w:rPr>
          <w:rStyle w:val="Hipercze"/>
          <w:rFonts w:asciiTheme="minorHAnsi" w:eastAsia="Calibri" w:hAnsiTheme="minorHAnsi" w:cs="Times New Roman"/>
          <w:color w:val="auto"/>
          <w:sz w:val="22"/>
          <w:szCs w:val="22"/>
          <w:u w:val="none"/>
        </w:rPr>
        <w:t>stkich obszarów działalności OM</w:t>
      </w:r>
      <w:r w:rsidRPr="00BA762F">
        <w:rPr>
          <w:rStyle w:val="Hipercze"/>
          <w:rFonts w:asciiTheme="minorHAnsi" w:eastAsia="Calibri" w:hAnsiTheme="minorHAnsi" w:cs="Times New Roman"/>
          <w:color w:val="auto"/>
          <w:sz w:val="22"/>
          <w:szCs w:val="22"/>
          <w:u w:val="none"/>
        </w:rPr>
        <w:t xml:space="preserve">, również tych, które znalazły się poza propozycją alokacji dla przedsięwzięć ZIT w ramach RPO WP 2014 – 2020. </w:t>
      </w:r>
    </w:p>
    <w:p w:rsidR="00FE6B81" w:rsidRDefault="00FE6B81" w:rsidP="00D13B6C">
      <w:pPr>
        <w:pStyle w:val="Domylnie"/>
        <w:spacing w:after="120" w:line="276" w:lineRule="auto"/>
        <w:jc w:val="both"/>
        <w:rPr>
          <w:rStyle w:val="Hipercze"/>
          <w:rFonts w:asciiTheme="minorHAnsi" w:eastAsia="Calibri" w:hAnsiTheme="minorHAnsi" w:cs="Times New Roman"/>
          <w:color w:val="auto"/>
          <w:sz w:val="22"/>
          <w:szCs w:val="22"/>
        </w:rPr>
      </w:pPr>
    </w:p>
    <w:p w:rsidR="00D13B6C" w:rsidRPr="00112B0C" w:rsidRDefault="00D13B6C" w:rsidP="00D13B6C">
      <w:pPr>
        <w:pStyle w:val="Domylnie"/>
        <w:spacing w:after="120" w:line="276" w:lineRule="auto"/>
        <w:jc w:val="both"/>
        <w:rPr>
          <w:rStyle w:val="Hipercze"/>
          <w:rFonts w:asciiTheme="minorHAnsi" w:eastAsia="Calibri" w:hAnsiTheme="minorHAnsi" w:cs="Times New Roman"/>
          <w:color w:val="auto"/>
          <w:sz w:val="22"/>
          <w:szCs w:val="22"/>
        </w:rPr>
      </w:pPr>
      <w:r w:rsidRPr="00112B0C">
        <w:rPr>
          <w:rStyle w:val="Hipercze"/>
          <w:rFonts w:asciiTheme="minorHAnsi" w:eastAsia="Calibri" w:hAnsiTheme="minorHAnsi" w:cs="Times New Roman"/>
          <w:color w:val="auto"/>
          <w:sz w:val="22"/>
          <w:szCs w:val="22"/>
        </w:rPr>
        <w:t>Wśród kryteriów strategicznych wyodrębniono następujące:</w:t>
      </w:r>
    </w:p>
    <w:p w:rsidR="00D13B6C" w:rsidRPr="00BA762F" w:rsidRDefault="00D13B6C" w:rsidP="00D13B6C">
      <w:pPr>
        <w:spacing w:line="360" w:lineRule="auto"/>
        <w:jc w:val="both"/>
        <w:rPr>
          <w:rFonts w:cs="Times New Roman"/>
          <w:color w:val="0563C1" w:themeColor="hyperlink"/>
          <w:u w:val="single"/>
        </w:rPr>
      </w:pPr>
      <w:r w:rsidRPr="00112B0C">
        <w:rPr>
          <w:rFonts w:cs="Times New Roman"/>
          <w:noProof/>
        </w:rPr>
        <w:drawing>
          <wp:inline distT="0" distB="0" distL="0" distR="0" wp14:anchorId="4DBDCE69" wp14:editId="05A47D98">
            <wp:extent cx="5406887" cy="2496709"/>
            <wp:effectExtent l="0" t="0" r="3810" b="0"/>
            <wp:docPr id="80" name="Diagram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D13B6C" w:rsidRPr="008873DA" w:rsidRDefault="00D13B6C" w:rsidP="003C35E9">
      <w:pPr>
        <w:spacing w:after="120" w:line="240" w:lineRule="auto"/>
        <w:jc w:val="both"/>
        <w:rPr>
          <w:rStyle w:val="Hipercze"/>
          <w:rFonts w:cs="Times New Roman"/>
          <w:b/>
          <w:bCs/>
          <w:color w:val="auto"/>
          <w:u w:val="none"/>
        </w:rPr>
      </w:pPr>
      <w:r w:rsidRPr="008873DA">
        <w:rPr>
          <w:rStyle w:val="Hipercze"/>
          <w:rFonts w:cs="Times New Roman"/>
          <w:b/>
          <w:bCs/>
          <w:color w:val="auto"/>
          <w:u w:val="none"/>
        </w:rPr>
        <w:t>Kryteria merytoryczne (w sumie 49)</w:t>
      </w:r>
      <w:r w:rsidRPr="008873DA">
        <w:rPr>
          <w:rStyle w:val="Hipercze"/>
          <w:rFonts w:cs="Times New Roman"/>
          <w:color w:val="auto"/>
          <w:u w:val="none"/>
        </w:rPr>
        <w:t>, przypisane do projektów mieszczących się w osiach priorytetowych RPO Województwa Pomorskiego 2014 – 2020</w:t>
      </w:r>
      <w:r w:rsidR="00A56838">
        <w:rPr>
          <w:rStyle w:val="Hipercze"/>
          <w:rFonts w:cs="Times New Roman"/>
          <w:color w:val="auto"/>
          <w:u w:val="none"/>
        </w:rPr>
        <w:t xml:space="preserve"> (wersja z dnia 27.03.2014 r.)</w:t>
      </w:r>
    </w:p>
    <w:p w:rsidR="00D13B6C" w:rsidRPr="00FE6B81" w:rsidRDefault="00D13B6C" w:rsidP="00B12940">
      <w:pPr>
        <w:spacing w:after="0" w:line="360" w:lineRule="auto"/>
        <w:jc w:val="both"/>
        <w:rPr>
          <w:rStyle w:val="Hipercze"/>
          <w:rFonts w:cs="Times New Roman"/>
          <w:color w:val="2E74B5" w:themeColor="accent1" w:themeShade="BF"/>
          <w:u w:val="none"/>
        </w:rPr>
      </w:pPr>
      <w:r w:rsidRPr="00FE6B81">
        <w:rPr>
          <w:rStyle w:val="Hipercze"/>
          <w:rFonts w:cs="Times New Roman"/>
          <w:b/>
          <w:bCs/>
          <w:color w:val="2E74B5" w:themeColor="accent1" w:themeShade="BF"/>
          <w:u w:val="none"/>
        </w:rPr>
        <w:t>Komercjalizacja wiedzy: (oś 1) – 4 kryteria</w:t>
      </w:r>
    </w:p>
    <w:p w:rsidR="00D13B6C" w:rsidRPr="008873DA" w:rsidRDefault="00D13B6C" w:rsidP="003C35E9">
      <w:pPr>
        <w:widowControl w:val="0"/>
        <w:numPr>
          <w:ilvl w:val="0"/>
          <w:numId w:val="5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przewiduje urynkowienie wyników prac badawczych</w:t>
      </w:r>
    </w:p>
    <w:p w:rsidR="00D13B6C" w:rsidRPr="008873DA" w:rsidRDefault="00D13B6C" w:rsidP="003C35E9">
      <w:pPr>
        <w:widowControl w:val="0"/>
        <w:numPr>
          <w:ilvl w:val="0"/>
          <w:numId w:val="5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zapewnia trwałość rozwiązań instytucjonalnych</w:t>
      </w:r>
    </w:p>
    <w:p w:rsidR="00D13B6C" w:rsidRPr="008873DA" w:rsidRDefault="00D13B6C" w:rsidP="003C35E9">
      <w:pPr>
        <w:widowControl w:val="0"/>
        <w:numPr>
          <w:ilvl w:val="0"/>
          <w:numId w:val="5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zakłada wielosektorowość współpracy</w:t>
      </w:r>
    </w:p>
    <w:p w:rsidR="00D13B6C" w:rsidRPr="008873DA" w:rsidRDefault="00D13B6C" w:rsidP="003C35E9">
      <w:pPr>
        <w:widowControl w:val="0"/>
        <w:numPr>
          <w:ilvl w:val="0"/>
          <w:numId w:val="5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b/>
          <w:bCs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czy projekt wpisuje się w realizację porozumień na rzecz inteligentnych specjalizacji regionu</w:t>
      </w:r>
    </w:p>
    <w:p w:rsidR="00D13B6C" w:rsidRPr="00FE6B81" w:rsidRDefault="00D13B6C" w:rsidP="00B12940">
      <w:pPr>
        <w:spacing w:after="0" w:line="360" w:lineRule="auto"/>
        <w:jc w:val="both"/>
        <w:rPr>
          <w:rStyle w:val="Hipercze"/>
          <w:rFonts w:cs="Times New Roman"/>
          <w:color w:val="2E74B5" w:themeColor="accent1" w:themeShade="BF"/>
          <w:u w:val="none"/>
        </w:rPr>
      </w:pPr>
      <w:r w:rsidRPr="00FE6B81">
        <w:rPr>
          <w:rStyle w:val="Hipercze"/>
          <w:rFonts w:cs="Times New Roman"/>
          <w:b/>
          <w:bCs/>
          <w:color w:val="2E74B5" w:themeColor="accent1" w:themeShade="BF"/>
          <w:u w:val="none"/>
        </w:rPr>
        <w:t>Przedsiębiorstwa: (oś 2) – 3 kryteria</w:t>
      </w:r>
    </w:p>
    <w:p w:rsidR="00D13B6C" w:rsidRPr="008873DA" w:rsidRDefault="00D13B6C" w:rsidP="003C35E9">
      <w:pPr>
        <w:widowControl w:val="0"/>
        <w:numPr>
          <w:ilvl w:val="0"/>
          <w:numId w:val="6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wpływa pozytywnie na innowacyjność, nowoc</w:t>
      </w:r>
      <w:r w:rsidR="00A56838">
        <w:rPr>
          <w:rStyle w:val="Hipercze"/>
          <w:rFonts w:cs="Times New Roman"/>
          <w:color w:val="auto"/>
          <w:u w:val="none"/>
        </w:rPr>
        <w:t>zesność i atrakcyjność ofert OM</w:t>
      </w:r>
      <w:r w:rsidRPr="008873DA">
        <w:rPr>
          <w:rStyle w:val="Hipercze"/>
          <w:rFonts w:cs="Times New Roman"/>
          <w:color w:val="auto"/>
          <w:u w:val="none"/>
        </w:rPr>
        <w:t xml:space="preserve"> dla lokowania biznesu</w:t>
      </w:r>
    </w:p>
    <w:p w:rsidR="00D13B6C" w:rsidRPr="008873DA" w:rsidRDefault="00D13B6C" w:rsidP="003C35E9">
      <w:pPr>
        <w:widowControl w:val="0"/>
        <w:numPr>
          <w:ilvl w:val="0"/>
          <w:numId w:val="6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 xml:space="preserve">w jakim stopniu projekt wychodzi naprzeciw potrzebom kapitałowym nowych/istniejących </w:t>
      </w:r>
      <w:r w:rsidRPr="008873DA">
        <w:rPr>
          <w:rStyle w:val="Hipercze"/>
          <w:rFonts w:cs="Times New Roman"/>
          <w:color w:val="auto"/>
          <w:u w:val="none"/>
        </w:rPr>
        <w:lastRenderedPageBreak/>
        <w:t>przedsiębiorstw</w:t>
      </w:r>
    </w:p>
    <w:p w:rsidR="00D13B6C" w:rsidRPr="008873DA" w:rsidRDefault="00D13B6C" w:rsidP="003C35E9">
      <w:pPr>
        <w:widowControl w:val="0"/>
        <w:numPr>
          <w:ilvl w:val="0"/>
          <w:numId w:val="6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b/>
          <w:bCs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przyczynia się do ograniczenia barier administracyjnych i barier wiedzy oraz stwarza trwałe zachęty do zakładania działalności gospodarczej</w:t>
      </w:r>
    </w:p>
    <w:p w:rsidR="00D13B6C" w:rsidRPr="00FE6B81" w:rsidRDefault="00D13B6C" w:rsidP="00B12940">
      <w:pPr>
        <w:spacing w:after="0" w:line="360" w:lineRule="auto"/>
        <w:jc w:val="both"/>
        <w:rPr>
          <w:rStyle w:val="Hipercze"/>
          <w:rFonts w:cs="Times New Roman"/>
          <w:color w:val="2E74B5" w:themeColor="accent1" w:themeShade="BF"/>
          <w:u w:val="none"/>
        </w:rPr>
      </w:pPr>
      <w:r w:rsidRPr="00FE6B81">
        <w:rPr>
          <w:rStyle w:val="Hipercze"/>
          <w:rFonts w:cs="Times New Roman"/>
          <w:b/>
          <w:bCs/>
          <w:color w:val="2E74B5" w:themeColor="accent1" w:themeShade="BF"/>
          <w:u w:val="none"/>
        </w:rPr>
        <w:t xml:space="preserve">Edukacja: (oś 3 10.2.) </w:t>
      </w:r>
      <w:r w:rsidR="00FE6B81">
        <w:rPr>
          <w:rStyle w:val="Hipercze"/>
          <w:rFonts w:cs="Times New Roman"/>
          <w:b/>
          <w:bCs/>
          <w:color w:val="2E74B5" w:themeColor="accent1" w:themeShade="BF"/>
          <w:u w:val="none"/>
        </w:rPr>
        <w:t>–</w:t>
      </w:r>
      <w:r w:rsidRPr="00FE6B81">
        <w:rPr>
          <w:rStyle w:val="Hipercze"/>
          <w:rFonts w:cs="Times New Roman"/>
          <w:b/>
          <w:bCs/>
          <w:color w:val="2E74B5" w:themeColor="accent1" w:themeShade="BF"/>
          <w:u w:val="none"/>
        </w:rPr>
        <w:t xml:space="preserve"> 3 kryteria</w:t>
      </w:r>
    </w:p>
    <w:p w:rsidR="00D13B6C" w:rsidRPr="008873DA" w:rsidRDefault="00D13B6C" w:rsidP="003C35E9">
      <w:pPr>
        <w:widowControl w:val="0"/>
        <w:numPr>
          <w:ilvl w:val="0"/>
          <w:numId w:val="7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wpłynie na dopasowanie oferty edukacyjnej do potrzeb gospodarki</w:t>
      </w:r>
    </w:p>
    <w:p w:rsidR="00D13B6C" w:rsidRPr="008873DA" w:rsidRDefault="00D13B6C" w:rsidP="003C35E9">
      <w:pPr>
        <w:widowControl w:val="0"/>
        <w:numPr>
          <w:ilvl w:val="0"/>
          <w:numId w:val="7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zwiększy dostępność do oferty edukacyjnej studentów z zagranicy</w:t>
      </w:r>
    </w:p>
    <w:p w:rsidR="00D13B6C" w:rsidRPr="008873DA" w:rsidRDefault="00D13B6C" w:rsidP="003C35E9">
      <w:pPr>
        <w:widowControl w:val="0"/>
        <w:numPr>
          <w:ilvl w:val="0"/>
          <w:numId w:val="7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b/>
          <w:bCs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zakłada współpracę międzyuczelnianą, międzywydziałową i międzynarodową</w:t>
      </w:r>
    </w:p>
    <w:p w:rsidR="00D13B6C" w:rsidRPr="00FE6B81" w:rsidRDefault="00D13B6C" w:rsidP="00B12940">
      <w:pPr>
        <w:spacing w:after="0" w:line="360" w:lineRule="auto"/>
        <w:jc w:val="both"/>
        <w:rPr>
          <w:rStyle w:val="Hipercze"/>
          <w:rFonts w:cs="Times New Roman"/>
          <w:color w:val="2E74B5" w:themeColor="accent1" w:themeShade="BF"/>
          <w:u w:val="none"/>
        </w:rPr>
      </w:pPr>
      <w:r w:rsidRPr="00FE6B81">
        <w:rPr>
          <w:rStyle w:val="Hipercze"/>
          <w:rFonts w:cs="Times New Roman"/>
          <w:b/>
          <w:bCs/>
          <w:color w:val="2E74B5" w:themeColor="accent1" w:themeShade="BF"/>
          <w:u w:val="none"/>
        </w:rPr>
        <w:t>Edukacja: (oś 3 PI 10.1 10. 3 bis) – 4 kryteria</w:t>
      </w:r>
    </w:p>
    <w:p w:rsidR="00D13B6C" w:rsidRPr="008873DA" w:rsidRDefault="00D13B6C" w:rsidP="003C35E9">
      <w:pPr>
        <w:widowControl w:val="0"/>
        <w:numPr>
          <w:ilvl w:val="0"/>
          <w:numId w:val="8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przyczynia się do pobudzania zainteresowań oraz kompetencji uczniów odpowiadających na potrzeby współczesnego rynku pracy</w:t>
      </w:r>
    </w:p>
    <w:p w:rsidR="00D13B6C" w:rsidRPr="008873DA" w:rsidRDefault="00D13B6C" w:rsidP="003C35E9">
      <w:pPr>
        <w:widowControl w:val="0"/>
        <w:numPr>
          <w:ilvl w:val="0"/>
          <w:numId w:val="8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umożliwia placówkom stosowanie nowoczesnych metod i narzędzi edukacyjnych</w:t>
      </w:r>
    </w:p>
    <w:p w:rsidR="00D13B6C" w:rsidRPr="008873DA" w:rsidRDefault="00D13B6C" w:rsidP="003C35E9">
      <w:pPr>
        <w:widowControl w:val="0"/>
        <w:numPr>
          <w:ilvl w:val="0"/>
          <w:numId w:val="8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przyczynia się do podnoszenia kwalifikacji kadry pedagogicznej</w:t>
      </w:r>
    </w:p>
    <w:p w:rsidR="00D13B6C" w:rsidRPr="008873DA" w:rsidRDefault="00D13B6C" w:rsidP="003C35E9">
      <w:pPr>
        <w:widowControl w:val="0"/>
        <w:numPr>
          <w:ilvl w:val="0"/>
          <w:numId w:val="8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b/>
          <w:bCs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wzmacnia kompetencje społeczne, niezbędne na rynku pracy</w:t>
      </w:r>
    </w:p>
    <w:p w:rsidR="00D13B6C" w:rsidRPr="00FE6B81" w:rsidRDefault="00D13B6C" w:rsidP="00B12940">
      <w:pPr>
        <w:spacing w:after="0" w:line="360" w:lineRule="auto"/>
        <w:jc w:val="both"/>
        <w:rPr>
          <w:rStyle w:val="Hipercze"/>
          <w:rFonts w:cs="Times New Roman"/>
          <w:color w:val="2E74B5" w:themeColor="accent1" w:themeShade="BF"/>
          <w:u w:val="none"/>
        </w:rPr>
      </w:pPr>
      <w:r w:rsidRPr="00FE6B81">
        <w:rPr>
          <w:rStyle w:val="Hipercze"/>
          <w:rFonts w:cs="Times New Roman"/>
          <w:b/>
          <w:bCs/>
          <w:color w:val="2E74B5" w:themeColor="accent1" w:themeShade="BF"/>
          <w:u w:val="none"/>
        </w:rPr>
        <w:t>Kształcenie zawodowe: (oś 4) – 3 kryteria</w:t>
      </w:r>
    </w:p>
    <w:p w:rsidR="00D13B6C" w:rsidRPr="008873DA" w:rsidRDefault="00D13B6C" w:rsidP="003C35E9">
      <w:pPr>
        <w:widowControl w:val="0"/>
        <w:numPr>
          <w:ilvl w:val="0"/>
          <w:numId w:val="9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przyczynia się do rozwoju sieci szkół zawodowych</w:t>
      </w:r>
    </w:p>
    <w:p w:rsidR="00D13B6C" w:rsidRPr="008873DA" w:rsidRDefault="00D13B6C" w:rsidP="003C35E9">
      <w:pPr>
        <w:widowControl w:val="0"/>
        <w:numPr>
          <w:ilvl w:val="0"/>
          <w:numId w:val="9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przyczynia się do dostosowania oferty kształcenia zawodowego do potrzeb gospodarki</w:t>
      </w:r>
    </w:p>
    <w:p w:rsidR="00B12940" w:rsidRPr="00FE6B81" w:rsidRDefault="00D13B6C" w:rsidP="003C35E9">
      <w:pPr>
        <w:widowControl w:val="0"/>
        <w:numPr>
          <w:ilvl w:val="0"/>
          <w:numId w:val="9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b/>
          <w:bCs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przyczynia się do wzrostu zainteresowania podejmowaniem nauki w szkołach o profilu zawodowym</w:t>
      </w:r>
    </w:p>
    <w:p w:rsidR="00D13B6C" w:rsidRPr="00FE6B81" w:rsidRDefault="00D13B6C" w:rsidP="00B12940">
      <w:pPr>
        <w:spacing w:after="0" w:line="360" w:lineRule="auto"/>
        <w:jc w:val="both"/>
        <w:rPr>
          <w:rStyle w:val="Hipercze"/>
          <w:rFonts w:cs="Times New Roman"/>
          <w:color w:val="2E74B5" w:themeColor="accent1" w:themeShade="BF"/>
          <w:u w:val="none"/>
        </w:rPr>
      </w:pPr>
      <w:r w:rsidRPr="00FE6B81">
        <w:rPr>
          <w:rStyle w:val="Hipercze"/>
          <w:rFonts w:cs="Times New Roman"/>
          <w:b/>
          <w:bCs/>
          <w:color w:val="2E74B5" w:themeColor="accent1" w:themeShade="BF"/>
          <w:u w:val="none"/>
        </w:rPr>
        <w:t>Zatrudnienie: (oś 5) – 4 kryteria</w:t>
      </w:r>
    </w:p>
    <w:p w:rsidR="00D13B6C" w:rsidRPr="008873DA" w:rsidRDefault="00D13B6C" w:rsidP="003C35E9">
      <w:pPr>
        <w:widowControl w:val="0"/>
        <w:numPr>
          <w:ilvl w:val="0"/>
          <w:numId w:val="10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wzmacnia profilaktykę chorób cywilizacyjnych i zawodowych</w:t>
      </w:r>
    </w:p>
    <w:p w:rsidR="00D13B6C" w:rsidRPr="008873DA" w:rsidRDefault="00D13B6C" w:rsidP="003C35E9">
      <w:pPr>
        <w:widowControl w:val="0"/>
        <w:numPr>
          <w:ilvl w:val="0"/>
          <w:numId w:val="10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adresowany jest do osób wchodzących i/lub powracających na rynek pracy</w:t>
      </w:r>
    </w:p>
    <w:p w:rsidR="00D13B6C" w:rsidRPr="008873DA" w:rsidRDefault="00D13B6C" w:rsidP="003C35E9">
      <w:pPr>
        <w:widowControl w:val="0"/>
        <w:numPr>
          <w:ilvl w:val="0"/>
          <w:numId w:val="10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wspiera pracodawców we wzroście kwalifikacji i wykształcenia kadry, w tym potencjalnych pracowników, w zakresie wynikającym z rzeczywistych potrzeb rynku pracy</w:t>
      </w:r>
    </w:p>
    <w:p w:rsidR="00D13B6C" w:rsidRPr="008873DA" w:rsidRDefault="00D13B6C" w:rsidP="003C35E9">
      <w:pPr>
        <w:widowControl w:val="0"/>
        <w:numPr>
          <w:ilvl w:val="0"/>
          <w:numId w:val="10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b/>
          <w:bCs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wspiera łączenie pracy z obowiązkami wobec osób zależnych (dzieci, osoby starsze, itp.)</w:t>
      </w:r>
    </w:p>
    <w:p w:rsidR="00D13B6C" w:rsidRPr="00FE6B81" w:rsidRDefault="00D13B6C" w:rsidP="00B12940">
      <w:pPr>
        <w:spacing w:after="0" w:line="360" w:lineRule="auto"/>
        <w:jc w:val="both"/>
        <w:rPr>
          <w:rStyle w:val="Hipercze"/>
          <w:rFonts w:cs="Times New Roman"/>
          <w:color w:val="2E74B5" w:themeColor="accent1" w:themeShade="BF"/>
          <w:u w:val="none"/>
        </w:rPr>
      </w:pPr>
      <w:r w:rsidRPr="00FE6B81">
        <w:rPr>
          <w:rStyle w:val="Hipercze"/>
          <w:rFonts w:cs="Times New Roman"/>
          <w:b/>
          <w:bCs/>
          <w:color w:val="2E74B5" w:themeColor="accent1" w:themeShade="BF"/>
          <w:u w:val="none"/>
        </w:rPr>
        <w:t>Integracja: (oś 6) – 3 kryteria</w:t>
      </w:r>
    </w:p>
    <w:p w:rsidR="00D13B6C" w:rsidRPr="008873DA" w:rsidRDefault="00D13B6C" w:rsidP="003C35E9">
      <w:pPr>
        <w:widowControl w:val="0"/>
        <w:numPr>
          <w:ilvl w:val="0"/>
          <w:numId w:val="11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wpływa na przełamywanie barier do zatrudniania osób z grup wykluczonych</w:t>
      </w:r>
    </w:p>
    <w:p w:rsidR="00D13B6C" w:rsidRPr="008873DA" w:rsidRDefault="00D13B6C" w:rsidP="003C35E9">
      <w:pPr>
        <w:widowControl w:val="0"/>
        <w:numPr>
          <w:ilvl w:val="0"/>
          <w:numId w:val="11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wspiera trwałe instrumenty w zakresie aktywizacji społecznej i zawodowej, w tym po zakończeniu okresu interwencji w ramach środków ZIT</w:t>
      </w:r>
    </w:p>
    <w:p w:rsidR="00D13B6C" w:rsidRPr="00B12940" w:rsidRDefault="00D13B6C" w:rsidP="003C35E9">
      <w:pPr>
        <w:widowControl w:val="0"/>
        <w:numPr>
          <w:ilvl w:val="0"/>
          <w:numId w:val="11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b/>
          <w:bCs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wspiera budowanie kapitału społecznego</w:t>
      </w:r>
    </w:p>
    <w:p w:rsidR="00D13B6C" w:rsidRPr="00FE6B81" w:rsidRDefault="00D13B6C" w:rsidP="00B12940">
      <w:pPr>
        <w:spacing w:after="0" w:line="360" w:lineRule="auto"/>
        <w:jc w:val="both"/>
        <w:rPr>
          <w:rStyle w:val="Hipercze"/>
          <w:rFonts w:cs="Times New Roman"/>
          <w:color w:val="2E74B5" w:themeColor="accent1" w:themeShade="BF"/>
          <w:u w:val="none"/>
        </w:rPr>
      </w:pPr>
      <w:r w:rsidRPr="00FE6B81">
        <w:rPr>
          <w:rStyle w:val="Hipercze"/>
          <w:rFonts w:cs="Times New Roman"/>
          <w:b/>
          <w:bCs/>
          <w:color w:val="2E74B5" w:themeColor="accent1" w:themeShade="BF"/>
          <w:u w:val="none"/>
        </w:rPr>
        <w:t>Zdrowie: (oś 7) – 3 kryteria</w:t>
      </w:r>
    </w:p>
    <w:p w:rsidR="00D13B6C" w:rsidRPr="008873DA" w:rsidRDefault="00D13B6C" w:rsidP="003C35E9">
      <w:pPr>
        <w:widowControl w:val="0"/>
        <w:numPr>
          <w:ilvl w:val="0"/>
          <w:numId w:val="12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przyczynia się do poprawy jakości i dostępności do świadczeń zdrowotnych w zakresie diagnostyki leczenia chorób cywilizacyjnych</w:t>
      </w:r>
    </w:p>
    <w:p w:rsidR="00D13B6C" w:rsidRPr="008873DA" w:rsidRDefault="00D13B6C" w:rsidP="003C35E9">
      <w:pPr>
        <w:widowControl w:val="0"/>
        <w:numPr>
          <w:ilvl w:val="0"/>
          <w:numId w:val="12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lastRenderedPageBreak/>
        <w:t>w jakim stopniu projekt uwzględnia komponent badawczy/rozwojowy i dydaktyczno – szkoleniowy</w:t>
      </w:r>
    </w:p>
    <w:p w:rsidR="00D13B6C" w:rsidRPr="008873DA" w:rsidRDefault="00D13B6C" w:rsidP="003C35E9">
      <w:pPr>
        <w:widowControl w:val="0"/>
        <w:numPr>
          <w:ilvl w:val="0"/>
          <w:numId w:val="12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b/>
          <w:bCs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przyczynia się do zintegrowania opieki zdrowotnej z opieką społeczną, w tym realizowanej przez organizacje pozarządowe</w:t>
      </w:r>
    </w:p>
    <w:p w:rsidR="00D13B6C" w:rsidRPr="00FE6B81" w:rsidRDefault="00D13B6C" w:rsidP="00B12940">
      <w:pPr>
        <w:spacing w:after="0" w:line="360" w:lineRule="auto"/>
        <w:jc w:val="both"/>
        <w:rPr>
          <w:rStyle w:val="Hipercze"/>
          <w:rFonts w:cs="Times New Roman"/>
          <w:color w:val="2E74B5" w:themeColor="accent1" w:themeShade="BF"/>
          <w:u w:val="none"/>
        </w:rPr>
      </w:pPr>
      <w:r w:rsidRPr="00FE6B81">
        <w:rPr>
          <w:rStyle w:val="Hipercze"/>
          <w:rFonts w:cs="Times New Roman"/>
          <w:b/>
          <w:bCs/>
          <w:color w:val="2E74B5" w:themeColor="accent1" w:themeShade="BF"/>
          <w:u w:val="none"/>
        </w:rPr>
        <w:t xml:space="preserve">Konwersja: (oś 8 PI 9.2.) </w:t>
      </w:r>
      <w:r w:rsidR="00FE6B81" w:rsidRPr="00FE6B81">
        <w:rPr>
          <w:rStyle w:val="Hipercze"/>
          <w:rFonts w:cs="Times New Roman"/>
          <w:b/>
          <w:bCs/>
          <w:color w:val="2E74B5" w:themeColor="accent1" w:themeShade="BF"/>
          <w:u w:val="none"/>
        </w:rPr>
        <w:t>–</w:t>
      </w:r>
      <w:r w:rsidRPr="00FE6B81">
        <w:rPr>
          <w:rStyle w:val="Hipercze"/>
          <w:rFonts w:cs="Times New Roman"/>
          <w:b/>
          <w:bCs/>
          <w:color w:val="2E74B5" w:themeColor="accent1" w:themeShade="BF"/>
          <w:u w:val="none"/>
        </w:rPr>
        <w:t xml:space="preserve"> 3 kryteria</w:t>
      </w:r>
    </w:p>
    <w:p w:rsidR="00D13B6C" w:rsidRPr="008873DA" w:rsidRDefault="00D13B6C" w:rsidP="003C35E9">
      <w:pPr>
        <w:widowControl w:val="0"/>
        <w:numPr>
          <w:ilvl w:val="0"/>
          <w:numId w:val="13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przyczyni się do ograniczenia niekorzystnych zjawisk degradacji</w:t>
      </w:r>
    </w:p>
    <w:p w:rsidR="00D13B6C" w:rsidRPr="008873DA" w:rsidRDefault="00D13B6C" w:rsidP="003C35E9">
      <w:pPr>
        <w:widowControl w:val="0"/>
        <w:numPr>
          <w:ilvl w:val="0"/>
          <w:numId w:val="13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zakłada realizację kompleksowych działań</w:t>
      </w:r>
    </w:p>
    <w:p w:rsidR="00D13B6C" w:rsidRPr="008873DA" w:rsidRDefault="00D13B6C" w:rsidP="003C35E9">
      <w:pPr>
        <w:widowControl w:val="0"/>
        <w:numPr>
          <w:ilvl w:val="0"/>
          <w:numId w:val="13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b/>
          <w:bCs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zakłada uspołecznienie procesu planowania i realizacji projektu</w:t>
      </w:r>
    </w:p>
    <w:p w:rsidR="00D13B6C" w:rsidRPr="00FE6B81" w:rsidRDefault="00D13B6C" w:rsidP="00B12940">
      <w:pPr>
        <w:spacing w:after="0" w:line="360" w:lineRule="auto"/>
        <w:jc w:val="both"/>
        <w:rPr>
          <w:rStyle w:val="Hipercze"/>
          <w:rFonts w:cs="Times New Roman"/>
          <w:color w:val="2E74B5" w:themeColor="accent1" w:themeShade="BF"/>
          <w:u w:val="none"/>
        </w:rPr>
      </w:pPr>
      <w:r w:rsidRPr="00FE6B81">
        <w:rPr>
          <w:rStyle w:val="Hipercze"/>
          <w:rFonts w:cs="Times New Roman"/>
          <w:b/>
          <w:bCs/>
          <w:color w:val="2E74B5" w:themeColor="accent1" w:themeShade="BF"/>
          <w:u w:val="none"/>
        </w:rPr>
        <w:t xml:space="preserve">Konwersja: (oś 8 PI 8.2_6.3.) </w:t>
      </w:r>
      <w:r w:rsidR="00FE6B81" w:rsidRPr="00FE6B81">
        <w:rPr>
          <w:rStyle w:val="Hipercze"/>
          <w:rFonts w:cs="Times New Roman"/>
          <w:b/>
          <w:bCs/>
          <w:color w:val="2E74B5" w:themeColor="accent1" w:themeShade="BF"/>
          <w:u w:val="none"/>
        </w:rPr>
        <w:t>–</w:t>
      </w:r>
      <w:r w:rsidRPr="00FE6B81">
        <w:rPr>
          <w:rStyle w:val="Hipercze"/>
          <w:rFonts w:cs="Times New Roman"/>
          <w:b/>
          <w:bCs/>
          <w:color w:val="2E74B5" w:themeColor="accent1" w:themeShade="BF"/>
          <w:u w:val="none"/>
        </w:rPr>
        <w:t xml:space="preserve"> 5 kryteriów</w:t>
      </w:r>
    </w:p>
    <w:p w:rsidR="00D13B6C" w:rsidRPr="008873DA" w:rsidRDefault="00D13B6C" w:rsidP="003C35E9">
      <w:pPr>
        <w:widowControl w:val="0"/>
        <w:numPr>
          <w:ilvl w:val="0"/>
          <w:numId w:val="14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wpływa na wydłużenie sezonu turystycznego</w:t>
      </w:r>
    </w:p>
    <w:p w:rsidR="00D13B6C" w:rsidRPr="008873DA" w:rsidRDefault="00D13B6C" w:rsidP="003C35E9">
      <w:pPr>
        <w:widowControl w:val="0"/>
        <w:numPr>
          <w:ilvl w:val="0"/>
          <w:numId w:val="14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wspiera eksponowanie i z</w:t>
      </w:r>
      <w:r w:rsidR="00A56838">
        <w:rPr>
          <w:rStyle w:val="Hipercze"/>
          <w:rFonts w:cs="Times New Roman"/>
          <w:color w:val="auto"/>
          <w:u w:val="none"/>
        </w:rPr>
        <w:t>achowanie unikalnych walorów OM</w:t>
      </w:r>
    </w:p>
    <w:p w:rsidR="00D13B6C" w:rsidRPr="008873DA" w:rsidRDefault="00D13B6C" w:rsidP="003C35E9">
      <w:pPr>
        <w:widowControl w:val="0"/>
        <w:numPr>
          <w:ilvl w:val="0"/>
          <w:numId w:val="14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przyczynia się do zwiększenia dochodów z turystyki i wzrostu zatrudnienia</w:t>
      </w:r>
    </w:p>
    <w:p w:rsidR="00D13B6C" w:rsidRPr="008873DA" w:rsidRDefault="00D13B6C" w:rsidP="003C35E9">
      <w:pPr>
        <w:widowControl w:val="0"/>
        <w:numPr>
          <w:ilvl w:val="0"/>
          <w:numId w:val="14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wzmacnia istniejące i kreuje nowe produkty w turystyce</w:t>
      </w:r>
    </w:p>
    <w:p w:rsidR="00D13B6C" w:rsidRPr="008873DA" w:rsidRDefault="00D13B6C" w:rsidP="003C35E9">
      <w:pPr>
        <w:widowControl w:val="0"/>
        <w:numPr>
          <w:ilvl w:val="0"/>
          <w:numId w:val="14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b/>
          <w:bCs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zakłada sieciowanie produktów turystycznych w oparciu o wzajemną promocję i kompleksową ofertę</w:t>
      </w:r>
    </w:p>
    <w:p w:rsidR="00D13B6C" w:rsidRPr="00FE6B81" w:rsidRDefault="00D13B6C" w:rsidP="00B12940">
      <w:pPr>
        <w:spacing w:after="0" w:line="360" w:lineRule="auto"/>
        <w:jc w:val="both"/>
        <w:rPr>
          <w:rStyle w:val="Hipercze"/>
          <w:rFonts w:cs="Times New Roman"/>
          <w:color w:val="2E74B5" w:themeColor="accent1" w:themeShade="BF"/>
          <w:u w:val="none"/>
        </w:rPr>
      </w:pPr>
      <w:r w:rsidRPr="00FE6B81">
        <w:rPr>
          <w:rStyle w:val="Hipercze"/>
          <w:rFonts w:cs="Times New Roman"/>
          <w:b/>
          <w:bCs/>
          <w:color w:val="2E74B5" w:themeColor="accent1" w:themeShade="BF"/>
          <w:u w:val="none"/>
        </w:rPr>
        <w:t>Mobilność: (oś 9) – 4 kryteria</w:t>
      </w:r>
    </w:p>
    <w:p w:rsidR="00D13B6C" w:rsidRPr="008873DA" w:rsidRDefault="00D13B6C" w:rsidP="003C35E9">
      <w:pPr>
        <w:widowControl w:val="0"/>
        <w:numPr>
          <w:ilvl w:val="0"/>
          <w:numId w:val="15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uwzględnia poprawę wzajemnej dostępności komunikacyjnej między rdze</w:t>
      </w:r>
      <w:r w:rsidR="00A56838">
        <w:rPr>
          <w:rStyle w:val="Hipercze"/>
          <w:rFonts w:cs="Times New Roman"/>
          <w:color w:val="auto"/>
          <w:u w:val="none"/>
        </w:rPr>
        <w:t>niem a pozostałymi gminami w OM</w:t>
      </w:r>
    </w:p>
    <w:p w:rsidR="00D13B6C" w:rsidRPr="008873DA" w:rsidRDefault="00D13B6C" w:rsidP="003C35E9">
      <w:pPr>
        <w:widowControl w:val="0"/>
        <w:numPr>
          <w:ilvl w:val="0"/>
          <w:numId w:val="15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zakłada integrację zbiorowych środków transportu z indywidualnymi</w:t>
      </w:r>
    </w:p>
    <w:p w:rsidR="00D13B6C" w:rsidRPr="008873DA" w:rsidRDefault="00D13B6C" w:rsidP="003C35E9">
      <w:pPr>
        <w:widowControl w:val="0"/>
        <w:numPr>
          <w:ilvl w:val="0"/>
          <w:numId w:val="15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uwzględnia integrację systemową poniższych elementów: wspólna polityka biletowa, organizacyjna, informacyjna i promocyjna</w:t>
      </w:r>
    </w:p>
    <w:p w:rsidR="00D13B6C" w:rsidRPr="008873DA" w:rsidRDefault="00D13B6C" w:rsidP="003C35E9">
      <w:pPr>
        <w:widowControl w:val="0"/>
        <w:numPr>
          <w:ilvl w:val="0"/>
          <w:numId w:val="15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b/>
          <w:bCs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przyczynia się do zwiększenia spraw</w:t>
      </w:r>
      <w:r w:rsidR="00A56838">
        <w:rPr>
          <w:rStyle w:val="Hipercze"/>
          <w:rFonts w:cs="Times New Roman"/>
          <w:color w:val="auto"/>
          <w:u w:val="none"/>
        </w:rPr>
        <w:t>ności układu komunikacyjnego OM</w:t>
      </w:r>
    </w:p>
    <w:p w:rsidR="00D13B6C" w:rsidRPr="00FE6B81" w:rsidRDefault="00D13B6C" w:rsidP="00B12940">
      <w:pPr>
        <w:spacing w:after="0" w:line="360" w:lineRule="auto"/>
        <w:jc w:val="both"/>
        <w:rPr>
          <w:rStyle w:val="Hipercze"/>
          <w:rFonts w:cs="Times New Roman"/>
          <w:color w:val="2E74B5" w:themeColor="accent1" w:themeShade="BF"/>
          <w:u w:val="none"/>
        </w:rPr>
      </w:pPr>
      <w:r w:rsidRPr="00FE6B81">
        <w:rPr>
          <w:rStyle w:val="Hipercze"/>
          <w:rFonts w:cs="Times New Roman"/>
          <w:b/>
          <w:bCs/>
          <w:color w:val="2E74B5" w:themeColor="accent1" w:themeShade="BF"/>
          <w:u w:val="none"/>
        </w:rPr>
        <w:t>Energia: (oś 10) – 5 kryteriów</w:t>
      </w:r>
    </w:p>
    <w:p w:rsidR="00D13B6C" w:rsidRPr="008873DA" w:rsidRDefault="00D13B6C" w:rsidP="003C35E9">
      <w:pPr>
        <w:widowControl w:val="0"/>
        <w:numPr>
          <w:ilvl w:val="0"/>
          <w:numId w:val="16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zakłada rozbudowę i modernizację sieci przesyłowych</w:t>
      </w:r>
    </w:p>
    <w:p w:rsidR="00D13B6C" w:rsidRPr="008873DA" w:rsidRDefault="00D13B6C" w:rsidP="003C35E9">
      <w:pPr>
        <w:widowControl w:val="0"/>
        <w:numPr>
          <w:ilvl w:val="0"/>
          <w:numId w:val="16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przyczynia się do podniesienia bezpieczeństwa zachowania ciągłości dostaw energii</w:t>
      </w:r>
    </w:p>
    <w:p w:rsidR="00D13B6C" w:rsidRPr="008873DA" w:rsidRDefault="00D13B6C" w:rsidP="003C35E9">
      <w:pPr>
        <w:widowControl w:val="0"/>
        <w:numPr>
          <w:ilvl w:val="0"/>
          <w:numId w:val="16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zakłada zmniejszenie emisji ze źródeł rozproszonych</w:t>
      </w:r>
    </w:p>
    <w:p w:rsidR="00D13B6C" w:rsidRPr="008873DA" w:rsidRDefault="00D13B6C" w:rsidP="003C35E9">
      <w:pPr>
        <w:widowControl w:val="0"/>
        <w:numPr>
          <w:ilvl w:val="0"/>
          <w:numId w:val="16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zapewnia efekt ekologiczny</w:t>
      </w:r>
    </w:p>
    <w:p w:rsidR="00D13B6C" w:rsidRPr="008873DA" w:rsidRDefault="00D13B6C" w:rsidP="003C35E9">
      <w:pPr>
        <w:widowControl w:val="0"/>
        <w:numPr>
          <w:ilvl w:val="0"/>
          <w:numId w:val="16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b/>
          <w:bCs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 sposób realizacja projektu wpłynie na redukcję kosztów utrzymania budynków użyteczności publicznej i mieszkaniowych</w:t>
      </w:r>
    </w:p>
    <w:p w:rsidR="00D13B6C" w:rsidRPr="00FE6B81" w:rsidRDefault="00D13B6C" w:rsidP="00B12940">
      <w:pPr>
        <w:spacing w:after="0" w:line="360" w:lineRule="auto"/>
        <w:jc w:val="both"/>
        <w:rPr>
          <w:rStyle w:val="Hipercze"/>
          <w:rFonts w:cs="Times New Roman"/>
          <w:color w:val="2E74B5" w:themeColor="accent1" w:themeShade="BF"/>
          <w:u w:val="none"/>
        </w:rPr>
      </w:pPr>
      <w:r w:rsidRPr="00FE6B81">
        <w:rPr>
          <w:rStyle w:val="Hipercze"/>
          <w:rFonts w:cs="Times New Roman"/>
          <w:b/>
          <w:bCs/>
          <w:color w:val="2E74B5" w:themeColor="accent1" w:themeShade="BF"/>
          <w:u w:val="none"/>
        </w:rPr>
        <w:t>Środowisko: (oś 11) – 3 kryteria</w:t>
      </w:r>
    </w:p>
    <w:p w:rsidR="00D13B6C" w:rsidRPr="008873DA" w:rsidRDefault="00D13B6C" w:rsidP="003C35E9">
      <w:pPr>
        <w:widowControl w:val="0"/>
        <w:numPr>
          <w:ilvl w:val="0"/>
          <w:numId w:val="17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obejmuje swoim zasięgiem zdiagnozowany terytorialny obszar problemowy</w:t>
      </w:r>
    </w:p>
    <w:p w:rsidR="00D13B6C" w:rsidRPr="008873DA" w:rsidRDefault="00D13B6C" w:rsidP="003C35E9">
      <w:pPr>
        <w:widowControl w:val="0"/>
        <w:numPr>
          <w:ilvl w:val="0"/>
          <w:numId w:val="17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zapewnia komplementarność i efekt synergii w rozwiązaniu zdiagnozowanych problemów środowiskowych oraz przeciwdziałaniu zagrożeniom</w:t>
      </w:r>
    </w:p>
    <w:p w:rsidR="00D13B6C" w:rsidRPr="008873DA" w:rsidRDefault="00D13B6C" w:rsidP="003C35E9">
      <w:pPr>
        <w:widowControl w:val="0"/>
        <w:numPr>
          <w:ilvl w:val="0"/>
          <w:numId w:val="17"/>
        </w:numPr>
        <w:suppressAutoHyphens/>
        <w:spacing w:after="120" w:line="240" w:lineRule="auto"/>
        <w:ind w:left="714" w:hanging="357"/>
        <w:jc w:val="both"/>
      </w:pPr>
      <w:r w:rsidRPr="008873DA">
        <w:rPr>
          <w:rStyle w:val="Hipercze"/>
          <w:rFonts w:cs="Times New Roman"/>
          <w:color w:val="auto"/>
          <w:u w:val="none"/>
        </w:rPr>
        <w:t>w jakim stopniu projekt zakłada działania edukacyjne i promocyjne z zakresu świadomości ekologicznej</w:t>
      </w:r>
    </w:p>
    <w:p w:rsidR="00D13B6C" w:rsidRPr="00731C37" w:rsidRDefault="00D13B6C" w:rsidP="003C35E9">
      <w:pPr>
        <w:spacing w:after="120" w:line="240" w:lineRule="auto"/>
        <w:jc w:val="both"/>
        <w:rPr>
          <w:rStyle w:val="Hipercze"/>
          <w:rFonts w:cs="Times New Roman"/>
          <w:color w:val="2E74B5" w:themeColor="accent1" w:themeShade="BF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lastRenderedPageBreak/>
        <w:t xml:space="preserve">Zaproponowano także kryteria merytoryczne dla obszaru problemowego: </w:t>
      </w:r>
      <w:r w:rsidRPr="00731C37">
        <w:rPr>
          <w:rStyle w:val="Hipercze"/>
          <w:rFonts w:cs="Times New Roman"/>
          <w:b/>
          <w:bCs/>
          <w:color w:val="2E74B5" w:themeColor="accent1" w:themeShade="BF"/>
          <w:u w:val="none"/>
        </w:rPr>
        <w:t>Zwiększenie dostępności węzłów multimodalnych</w:t>
      </w:r>
      <w:r w:rsidRPr="00731C37">
        <w:rPr>
          <w:rStyle w:val="Hipercze"/>
          <w:rFonts w:cs="Times New Roman"/>
          <w:color w:val="2E74B5" w:themeColor="accent1" w:themeShade="BF"/>
          <w:u w:val="none"/>
        </w:rPr>
        <w:t xml:space="preserve"> – </w:t>
      </w:r>
      <w:r w:rsidRPr="00731C37">
        <w:rPr>
          <w:rStyle w:val="Hipercze"/>
          <w:rFonts w:cs="Times New Roman"/>
          <w:b/>
          <w:bCs/>
          <w:color w:val="2E74B5" w:themeColor="accent1" w:themeShade="BF"/>
          <w:u w:val="none"/>
        </w:rPr>
        <w:t>2 kryteria</w:t>
      </w:r>
    </w:p>
    <w:p w:rsidR="00D13B6C" w:rsidRPr="008873DA" w:rsidRDefault="00D13B6C" w:rsidP="003C35E9">
      <w:pPr>
        <w:widowControl w:val="0"/>
        <w:numPr>
          <w:ilvl w:val="0"/>
          <w:numId w:val="18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zwiększa dostępność transportową węzłów multimodalnych</w:t>
      </w:r>
    </w:p>
    <w:p w:rsidR="00D13B6C" w:rsidRPr="00E92032" w:rsidRDefault="00D13B6C" w:rsidP="003C35E9">
      <w:pPr>
        <w:widowControl w:val="0"/>
        <w:numPr>
          <w:ilvl w:val="0"/>
          <w:numId w:val="18"/>
        </w:numPr>
        <w:suppressAutoHyphens/>
        <w:spacing w:after="120" w:line="240" w:lineRule="auto"/>
        <w:ind w:left="714" w:hanging="357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jakim stopniu projekt wzmacnia spójność w planowaniu strategicznym i</w:t>
      </w:r>
      <w:r w:rsidR="00A56838">
        <w:rPr>
          <w:rStyle w:val="Hipercze"/>
          <w:rFonts w:cs="Times New Roman"/>
          <w:color w:val="auto"/>
          <w:u w:val="none"/>
        </w:rPr>
        <w:t xml:space="preserve"> zarządzaniu na linii Port - OM</w:t>
      </w:r>
    </w:p>
    <w:p w:rsidR="00D13B6C" w:rsidRPr="008873DA" w:rsidRDefault="00D13B6C" w:rsidP="003C35E9">
      <w:pPr>
        <w:spacing w:after="120" w:line="240" w:lineRule="auto"/>
        <w:jc w:val="both"/>
      </w:pPr>
      <w:r w:rsidRPr="008873DA">
        <w:rPr>
          <w:rStyle w:val="Hipercze"/>
          <w:rFonts w:cs="Times New Roman"/>
          <w:color w:val="auto"/>
          <w:u w:val="none"/>
        </w:rPr>
        <w:t xml:space="preserve">Jest to obszar potencjalnej współpracy, który nie znalazł odzwierciedlenia w </w:t>
      </w:r>
      <w:r w:rsidR="00731C37">
        <w:rPr>
          <w:rStyle w:val="Hipercze"/>
          <w:rFonts w:cs="Times New Roman"/>
          <w:color w:val="auto"/>
          <w:u w:val="none"/>
        </w:rPr>
        <w:t>projekcie</w:t>
      </w:r>
      <w:r w:rsidRPr="008873DA">
        <w:rPr>
          <w:rStyle w:val="Hipercze"/>
          <w:rFonts w:cs="Times New Roman"/>
          <w:color w:val="auto"/>
          <w:u w:val="none"/>
        </w:rPr>
        <w:t xml:space="preserve"> RPO Województwa Pomorskiego 2014 – 2020.</w:t>
      </w:r>
    </w:p>
    <w:p w:rsidR="00D13B6C" w:rsidRPr="008873DA" w:rsidRDefault="00D13B6C" w:rsidP="003C35E9">
      <w:pPr>
        <w:spacing w:after="120" w:line="240" w:lineRule="auto"/>
        <w:jc w:val="both"/>
        <w:rPr>
          <w:b/>
        </w:rPr>
      </w:pPr>
      <w:r w:rsidRPr="008873DA">
        <w:rPr>
          <w:rStyle w:val="Hipercze"/>
          <w:rFonts w:cs="Times New Roman"/>
          <w:b/>
          <w:color w:val="auto"/>
          <w:u w:val="none"/>
        </w:rPr>
        <w:t>W dniu 14 marca 2014 r</w:t>
      </w:r>
      <w:r w:rsidR="00731C37">
        <w:rPr>
          <w:rStyle w:val="Hipercze"/>
          <w:rFonts w:cs="Times New Roman"/>
          <w:b/>
          <w:color w:val="auto"/>
          <w:u w:val="none"/>
        </w:rPr>
        <w:t>.</w:t>
      </w:r>
      <w:r w:rsidRPr="008873DA">
        <w:rPr>
          <w:rStyle w:val="Hipercze"/>
          <w:rFonts w:cs="Times New Roman"/>
          <w:b/>
          <w:color w:val="auto"/>
          <w:u w:val="none"/>
        </w:rPr>
        <w:t xml:space="preserve"> powyższe kryteria zostały przyjęte przez Radę Związku ZIT i stały </w:t>
      </w:r>
      <w:r w:rsidR="002C3B20">
        <w:rPr>
          <w:rStyle w:val="Hipercze"/>
          <w:rFonts w:cs="Times New Roman"/>
          <w:b/>
          <w:color w:val="auto"/>
          <w:u w:val="none"/>
        </w:rPr>
        <w:t>się podstawą dalszych prac nad p</w:t>
      </w:r>
      <w:r w:rsidRPr="008873DA">
        <w:rPr>
          <w:rStyle w:val="Hipercze"/>
          <w:rFonts w:cs="Times New Roman"/>
          <w:b/>
          <w:color w:val="auto"/>
          <w:u w:val="none"/>
        </w:rPr>
        <w:t>rojektem Strategii ZIT.</w:t>
      </w:r>
    </w:p>
    <w:p w:rsidR="00D13B6C" w:rsidRPr="008873DA" w:rsidRDefault="00D13B6C" w:rsidP="003C35E9">
      <w:pPr>
        <w:spacing w:after="120" w:line="240" w:lineRule="auto"/>
        <w:jc w:val="both"/>
      </w:pPr>
      <w:r w:rsidRPr="008873DA">
        <w:rPr>
          <w:rStyle w:val="Hipercze"/>
          <w:rFonts w:cs="Times New Roman"/>
          <w:color w:val="auto"/>
          <w:u w:val="none"/>
        </w:rPr>
        <w:t>Wypracowanie kryteriów pozwoliło także wszystkim zainteresowanym wnioskodawcom na znowelizowanie swoich propozycji (do 25 marca 2014 r.), z uwzględnieniem wypracowanych kryteriów oceny projektów. W konsekwencji sporządzona została lista projektów licząca 74 pozycje, która stanowi załącznik do niniejszego dokumentu.</w:t>
      </w:r>
    </w:p>
    <w:p w:rsidR="00D13B6C" w:rsidRPr="003C35E9" w:rsidRDefault="00D13B6C" w:rsidP="003C35E9">
      <w:pPr>
        <w:spacing w:after="120" w:line="240" w:lineRule="auto"/>
        <w:jc w:val="both"/>
        <w:rPr>
          <w:rFonts w:cs="Times New Roman"/>
          <w:b/>
          <w:bCs/>
        </w:rPr>
      </w:pPr>
      <w:r w:rsidRPr="008873DA">
        <w:rPr>
          <w:rStyle w:val="Hipercze"/>
          <w:rFonts w:cs="Times New Roman"/>
          <w:color w:val="auto"/>
          <w:u w:val="none"/>
        </w:rPr>
        <w:t xml:space="preserve">W dniu 16 kwietnia 2014 r. Rada Związku ZIT uchwaliła Stanowisko Negocjacyjne Obszaru Metropolitalnego w sprawie realizacji </w:t>
      </w:r>
      <w:r w:rsidR="002C3B20">
        <w:rPr>
          <w:rStyle w:val="Hipercze"/>
          <w:rFonts w:cs="Times New Roman"/>
          <w:color w:val="auto"/>
          <w:u w:val="none"/>
        </w:rPr>
        <w:t>ZIT</w:t>
      </w:r>
      <w:r w:rsidRPr="008873DA">
        <w:rPr>
          <w:rStyle w:val="Hipercze"/>
          <w:rFonts w:cs="Times New Roman"/>
          <w:color w:val="auto"/>
          <w:u w:val="none"/>
        </w:rPr>
        <w:t>, co było równoznaczne z zakończeniem pierwszego eta</w:t>
      </w:r>
      <w:r w:rsidR="002C3B20">
        <w:rPr>
          <w:rStyle w:val="Hipercze"/>
          <w:rFonts w:cs="Times New Roman"/>
          <w:color w:val="auto"/>
          <w:u w:val="none"/>
        </w:rPr>
        <w:t>pu konsultacji, zapoczątkowanego</w:t>
      </w:r>
      <w:r w:rsidRPr="008873DA">
        <w:rPr>
          <w:rStyle w:val="Hipercze"/>
          <w:rFonts w:cs="Times New Roman"/>
          <w:color w:val="auto"/>
          <w:u w:val="none"/>
        </w:rPr>
        <w:t xml:space="preserve"> w styczniu 2014 r.</w:t>
      </w:r>
    </w:p>
    <w:p w:rsidR="003C35E9" w:rsidRDefault="003C35E9" w:rsidP="00D13B6C">
      <w:pPr>
        <w:spacing w:after="120"/>
        <w:jc w:val="both"/>
        <w:rPr>
          <w:rFonts w:cs="Times New Roman"/>
          <w:b/>
          <w:bCs/>
        </w:rPr>
      </w:pPr>
    </w:p>
    <w:p w:rsidR="00D13B6C" w:rsidRPr="00E125DE" w:rsidRDefault="00D13B6C" w:rsidP="00D13B6C">
      <w:pPr>
        <w:spacing w:after="120"/>
        <w:jc w:val="both"/>
        <w:rPr>
          <w:rFonts w:cs="Times New Roman"/>
          <w:b/>
          <w:bCs/>
        </w:rPr>
      </w:pPr>
      <w:r w:rsidRPr="00112B0C">
        <w:rPr>
          <w:rFonts w:cs="Times New Roman"/>
          <w:b/>
          <w:bCs/>
        </w:rPr>
        <w:t>Prace warsztatowe nad projektem Strategii ZIT w mediach</w:t>
      </w:r>
      <w:r>
        <w:rPr>
          <w:rFonts w:cs="Times New Roman"/>
          <w:b/>
          <w:bCs/>
        </w:rPr>
        <w:t>:</w:t>
      </w:r>
    </w:p>
    <w:p w:rsidR="00D13B6C" w:rsidRPr="00112B0C" w:rsidRDefault="00D13B6C" w:rsidP="003C35E9">
      <w:pPr>
        <w:spacing w:after="120" w:line="240" w:lineRule="auto"/>
        <w:jc w:val="both"/>
      </w:pPr>
      <w:r w:rsidRPr="00112B0C">
        <w:rPr>
          <w:rFonts w:cs="Times New Roman"/>
        </w:rPr>
        <w:t>Prace nad projektem Strategii ZIT, szczególnie część warsztatowa, cieszyła się także zainteresowaniem mediów. W trzecim dniu warsztatów (28 lutego 2014 r.), które odbywały się w PPNT w Gdyni, przez część prac warsztatowych, za zgodą Organizatora, na sali przebywali przedstawiciele mediów, którzy przygotowywali materiał z przebiegu spotkania. Efektem udziału przedstawicieli mediów w pracach warsztatowych były publikacje na temat przygotowań Strategii ZIT</w:t>
      </w:r>
      <w:r w:rsidR="002C3B20">
        <w:rPr>
          <w:rFonts w:cs="Times New Roman"/>
        </w:rPr>
        <w:t>, w tym m.in.</w:t>
      </w:r>
      <w:r w:rsidRPr="00112B0C">
        <w:rPr>
          <w:rFonts w:cs="Times New Roman"/>
        </w:rPr>
        <w:t>:</w:t>
      </w:r>
    </w:p>
    <w:p w:rsidR="00D13B6C" w:rsidRPr="00112B0C" w:rsidRDefault="00D13B6C" w:rsidP="00D13B6C">
      <w:pPr>
        <w:spacing w:after="120"/>
        <w:jc w:val="both"/>
      </w:pPr>
      <w:r w:rsidRPr="00112B0C">
        <w:t>http://www.tvp.pl/gdansk/informacja/panorama/wideo/28022014-1830/14201320</w:t>
      </w:r>
    </w:p>
    <w:p w:rsidR="00D13B6C" w:rsidRPr="00112B0C" w:rsidRDefault="00D13B6C" w:rsidP="00D13B6C">
      <w:pPr>
        <w:spacing w:after="120"/>
        <w:jc w:val="both"/>
      </w:pPr>
      <w:r w:rsidRPr="00112B0C">
        <w:t>http://www.dziennikbaltycki.pl/artykul/3357141,pomorze-strategia-dla-metropolii-jak-wypracowuje-sie-kompromis-w-sprawach-zit,id,t.html</w:t>
      </w:r>
    </w:p>
    <w:p w:rsidR="00D13B6C" w:rsidRPr="00112B0C" w:rsidRDefault="00D13B6C" w:rsidP="00D13B6C">
      <w:pPr>
        <w:spacing w:after="120"/>
        <w:jc w:val="both"/>
      </w:pPr>
      <w:r w:rsidRPr="00112B0C">
        <w:t>http://www.dziennikbaltycki.pl/artykul/3357131,pomorze-strategia-dla-metropolii-co-powstanie-w-oparciu-o-fundusze-unijne,id,t.html</w:t>
      </w:r>
    </w:p>
    <w:p w:rsidR="00D13B6C" w:rsidRPr="00112B0C" w:rsidRDefault="00D13B6C" w:rsidP="00D13B6C">
      <w:pPr>
        <w:spacing w:after="120"/>
        <w:jc w:val="both"/>
      </w:pPr>
      <w:r w:rsidRPr="00112B0C">
        <w:t>http://trojmiasto.gazeta.pl/trojmiasto/1,35636,15676820,Rower_miejski_dla_calej_metropolii__Za_50_mln_zl.html</w:t>
      </w:r>
    </w:p>
    <w:p w:rsidR="00D13B6C" w:rsidRDefault="00D13B6C" w:rsidP="00731C37">
      <w:pPr>
        <w:spacing w:after="0"/>
        <w:jc w:val="both"/>
      </w:pPr>
      <w:r w:rsidRPr="00112B0C">
        <w:t>http://www.trojmiasto.pl/wiadomosci/Metropolia-planuje-74-inwestycje-Wydamy-miliardy-na-transport-n78409.html</w:t>
      </w:r>
    </w:p>
    <w:p w:rsidR="00731C37" w:rsidRDefault="00731C37" w:rsidP="00731C37">
      <w:pPr>
        <w:spacing w:after="0"/>
        <w:jc w:val="both"/>
      </w:pPr>
    </w:p>
    <w:p w:rsidR="00C81C2B" w:rsidRPr="00C81C2B" w:rsidRDefault="002C3B20" w:rsidP="002C3B20">
      <w:pPr>
        <w:spacing w:line="360" w:lineRule="auto"/>
      </w:pPr>
      <w:r w:rsidRPr="00112B0C">
        <w:rPr>
          <w:rFonts w:cs="Times New Roman"/>
          <w:b/>
          <w:bCs/>
          <w:u w:val="single"/>
        </w:rPr>
        <w:t>Etap I</w:t>
      </w:r>
      <w:r>
        <w:rPr>
          <w:rFonts w:cs="Times New Roman"/>
          <w:b/>
          <w:bCs/>
          <w:u w:val="single"/>
        </w:rPr>
        <w:t>I</w:t>
      </w:r>
      <w:r w:rsidRPr="00112B0C">
        <w:rPr>
          <w:rFonts w:cs="Times New Roman"/>
          <w:b/>
          <w:bCs/>
          <w:u w:val="single"/>
        </w:rPr>
        <w:t xml:space="preserve">: </w:t>
      </w:r>
      <w:r>
        <w:rPr>
          <w:rFonts w:cs="Times New Roman"/>
          <w:b/>
          <w:bCs/>
          <w:u w:val="single"/>
        </w:rPr>
        <w:t>Konsultacje zewnętrzne projektu Strategii ZIT</w:t>
      </w:r>
    </w:p>
    <w:p w:rsidR="00D13B6C" w:rsidRPr="008873DA" w:rsidRDefault="00D13B6C" w:rsidP="003C35E9">
      <w:pPr>
        <w:spacing w:after="120" w:line="240" w:lineRule="auto"/>
        <w:jc w:val="both"/>
        <w:rPr>
          <w:rStyle w:val="Hipercze"/>
          <w:rFonts w:cs="Times New Roman"/>
          <w:color w:val="auto"/>
          <w:u w:val="none"/>
        </w:rPr>
      </w:pPr>
      <w:r w:rsidRPr="008873DA">
        <w:rPr>
          <w:rStyle w:val="Hipercze"/>
          <w:rFonts w:cs="Times New Roman"/>
          <w:color w:val="auto"/>
          <w:u w:val="none"/>
        </w:rPr>
        <w:t>W dniu 9 lipca 2014 r. na stronie internetowej Gdańskiego Obszaru Metropolitalnego (</w:t>
      </w:r>
      <w:hyperlink r:id="rId13" w:history="1">
        <w:r w:rsidRPr="008873DA">
          <w:rPr>
            <w:rStyle w:val="Hipercze"/>
            <w:color w:val="auto"/>
            <w:u w:val="none"/>
          </w:rPr>
          <w:t>http://www.metropoliagdansk.pl/metropolitalne-aktualnosci/konsultacje-online-projektu-strategii-zit/</w:t>
        </w:r>
      </w:hyperlink>
      <w:r w:rsidR="00E92032">
        <w:rPr>
          <w:rStyle w:val="Hipercze"/>
          <w:rFonts w:cs="Times New Roman"/>
          <w:color w:val="auto"/>
          <w:u w:val="none"/>
        </w:rPr>
        <w:t>) ukazało się</w:t>
      </w:r>
      <w:r w:rsidRPr="008873DA">
        <w:rPr>
          <w:rStyle w:val="Hipercze"/>
          <w:rFonts w:cs="Times New Roman"/>
          <w:color w:val="auto"/>
          <w:u w:val="none"/>
        </w:rPr>
        <w:t xml:space="preserve"> ogłosz</w:t>
      </w:r>
      <w:r w:rsidR="002C3B20">
        <w:rPr>
          <w:rStyle w:val="Hipercze"/>
          <w:rFonts w:cs="Times New Roman"/>
          <w:color w:val="auto"/>
          <w:u w:val="none"/>
        </w:rPr>
        <w:t>enie o rozpoczęciu konsultacji p</w:t>
      </w:r>
      <w:r w:rsidRPr="008873DA">
        <w:rPr>
          <w:rStyle w:val="Hipercze"/>
          <w:rFonts w:cs="Times New Roman"/>
          <w:color w:val="auto"/>
          <w:u w:val="none"/>
        </w:rPr>
        <w:t xml:space="preserve">rojektu Strategii ZIT, które trwały do dnia 31 lipca 2014 r. </w:t>
      </w:r>
    </w:p>
    <w:p w:rsidR="00D13B6C" w:rsidRPr="00112B0C" w:rsidRDefault="00D13B6C" w:rsidP="003C35E9">
      <w:pPr>
        <w:spacing w:after="120" w:line="240" w:lineRule="auto"/>
        <w:jc w:val="both"/>
      </w:pPr>
      <w:r w:rsidRPr="008873DA">
        <w:rPr>
          <w:rStyle w:val="Hipercze"/>
          <w:rFonts w:cs="Times New Roman"/>
          <w:color w:val="auto"/>
          <w:u w:val="none"/>
        </w:rPr>
        <w:t>Na tym etapie przygotowań strategii poddano ją konsultacjom drogą elektroniczną. Każdy zainteresowany (osoba fizyczna l</w:t>
      </w:r>
      <w:r w:rsidR="002C3B20">
        <w:rPr>
          <w:rStyle w:val="Hipercze"/>
          <w:rFonts w:cs="Times New Roman"/>
          <w:color w:val="auto"/>
          <w:u w:val="none"/>
        </w:rPr>
        <w:t>ub prawna) mógł zapoznać się z p</w:t>
      </w:r>
      <w:r w:rsidRPr="008873DA">
        <w:rPr>
          <w:rStyle w:val="Hipercze"/>
          <w:rFonts w:cs="Times New Roman"/>
          <w:color w:val="auto"/>
          <w:u w:val="none"/>
        </w:rPr>
        <w:t xml:space="preserve">rojektem (dostępnym na stronie </w:t>
      </w:r>
      <w:r w:rsidR="00E92032">
        <w:rPr>
          <w:rStyle w:val="Hipercze"/>
          <w:rFonts w:cs="Times New Roman"/>
          <w:color w:val="auto"/>
          <w:u w:val="none"/>
        </w:rPr>
        <w:t>internetowej stowarzyszenia</w:t>
      </w:r>
      <w:r w:rsidRPr="008873DA">
        <w:rPr>
          <w:rStyle w:val="Hipercze"/>
          <w:rFonts w:cs="Times New Roman"/>
          <w:color w:val="auto"/>
          <w:u w:val="none"/>
        </w:rPr>
        <w:t xml:space="preserve">), sporządzić swoje uwagi na formularzu konsultacyjnym (dostępnym w wersji elektronicznej) i odesłać formularz na adres poczty elektronicznej: </w:t>
      </w:r>
      <w:hyperlink r:id="rId14" w:history="1">
        <w:r w:rsidRPr="008873DA">
          <w:rPr>
            <w:rStyle w:val="Hipercze"/>
            <w:color w:val="auto"/>
            <w:u w:val="none"/>
          </w:rPr>
          <w:t>zit@metropoliagdansk.pl</w:t>
        </w:r>
      </w:hyperlink>
    </w:p>
    <w:p w:rsidR="00D13B6C" w:rsidRPr="00112B0C" w:rsidRDefault="008873DA" w:rsidP="003C35E9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W okresie 9-13 </w:t>
      </w:r>
      <w:r w:rsidR="00D13B6C" w:rsidRPr="00112B0C">
        <w:rPr>
          <w:rFonts w:cs="Times New Roman"/>
        </w:rPr>
        <w:t>lipca 2014 r. do</w:t>
      </w:r>
      <w:r w:rsidR="003475B2">
        <w:rPr>
          <w:rFonts w:cs="Times New Roman"/>
        </w:rPr>
        <w:t xml:space="preserve"> Biura</w:t>
      </w:r>
      <w:r w:rsidR="00D13B6C" w:rsidRPr="00112B0C">
        <w:rPr>
          <w:rFonts w:cs="Times New Roman"/>
        </w:rPr>
        <w:t xml:space="preserve"> ZIT wpłynęło 14 wypełnionych formularzy konsultacyjnych. Swoje uwagi zgłosiły następujące podmioty:</w:t>
      </w:r>
    </w:p>
    <w:p w:rsidR="00D13B6C" w:rsidRPr="00112B0C" w:rsidRDefault="00D13B6C" w:rsidP="003C35E9">
      <w:pPr>
        <w:widowControl w:val="0"/>
        <w:numPr>
          <w:ilvl w:val="0"/>
          <w:numId w:val="35"/>
        </w:numPr>
        <w:suppressAutoHyphens/>
        <w:spacing w:after="0" w:line="240" w:lineRule="auto"/>
        <w:ind w:left="714" w:hanging="357"/>
        <w:jc w:val="both"/>
        <w:rPr>
          <w:rFonts w:cs="Times New Roman"/>
        </w:rPr>
      </w:pPr>
      <w:r w:rsidRPr="00112B0C">
        <w:rPr>
          <w:rFonts w:cs="Times New Roman"/>
        </w:rPr>
        <w:t>Gdańska Infrastruktura Wodociągowo-Kanalizacyjna Sp. z o.o.</w:t>
      </w:r>
    </w:p>
    <w:p w:rsidR="00D13B6C" w:rsidRPr="00112B0C" w:rsidRDefault="00D13B6C" w:rsidP="003C35E9">
      <w:pPr>
        <w:widowControl w:val="0"/>
        <w:numPr>
          <w:ilvl w:val="0"/>
          <w:numId w:val="35"/>
        </w:numPr>
        <w:suppressAutoHyphens/>
        <w:spacing w:after="0" w:line="240" w:lineRule="auto"/>
        <w:ind w:left="714" w:hanging="357"/>
        <w:jc w:val="both"/>
        <w:rPr>
          <w:rFonts w:cs="Times New Roman"/>
        </w:rPr>
      </w:pPr>
      <w:r w:rsidRPr="00112B0C">
        <w:rPr>
          <w:rFonts w:cs="Times New Roman"/>
        </w:rPr>
        <w:t>Gdański Uniwersytet Medyczny</w:t>
      </w:r>
    </w:p>
    <w:p w:rsidR="00D13B6C" w:rsidRPr="00112B0C" w:rsidRDefault="00D13B6C" w:rsidP="003C35E9">
      <w:pPr>
        <w:widowControl w:val="0"/>
        <w:numPr>
          <w:ilvl w:val="0"/>
          <w:numId w:val="35"/>
        </w:numPr>
        <w:suppressAutoHyphens/>
        <w:spacing w:after="0" w:line="240" w:lineRule="auto"/>
        <w:ind w:left="714" w:hanging="357"/>
        <w:jc w:val="both"/>
        <w:rPr>
          <w:rFonts w:cs="Times New Roman"/>
        </w:rPr>
      </w:pPr>
      <w:r w:rsidRPr="00112B0C">
        <w:rPr>
          <w:rFonts w:cs="Times New Roman"/>
        </w:rPr>
        <w:t>Gmina Kartuzy (Urząd Gminy Kartuzy)</w:t>
      </w:r>
    </w:p>
    <w:p w:rsidR="00D13B6C" w:rsidRPr="00112B0C" w:rsidRDefault="00D13B6C" w:rsidP="003C35E9">
      <w:pPr>
        <w:widowControl w:val="0"/>
        <w:numPr>
          <w:ilvl w:val="0"/>
          <w:numId w:val="35"/>
        </w:numPr>
        <w:suppressAutoHyphens/>
        <w:spacing w:after="0" w:line="240" w:lineRule="auto"/>
        <w:ind w:left="714" w:hanging="357"/>
        <w:jc w:val="both"/>
        <w:rPr>
          <w:rFonts w:cs="Times New Roman"/>
        </w:rPr>
      </w:pPr>
      <w:r w:rsidRPr="00112B0C">
        <w:rPr>
          <w:rFonts w:cs="Times New Roman"/>
        </w:rPr>
        <w:t>Gmina Miasta Gdańska (Urząd Miejski w Gdańsku) wraz z jednostkami: Biuro Rozwoju Gdańska, Gdańskie Przedsiębiorstwo Energetyki Cieplnej Sp. z o.o.</w:t>
      </w:r>
    </w:p>
    <w:p w:rsidR="00D13B6C" w:rsidRPr="00112B0C" w:rsidRDefault="00D13B6C" w:rsidP="003C35E9">
      <w:pPr>
        <w:widowControl w:val="0"/>
        <w:numPr>
          <w:ilvl w:val="0"/>
          <w:numId w:val="35"/>
        </w:numPr>
        <w:suppressAutoHyphens/>
        <w:spacing w:after="0" w:line="240" w:lineRule="auto"/>
        <w:ind w:left="714" w:hanging="357"/>
        <w:jc w:val="both"/>
        <w:rPr>
          <w:rFonts w:cs="Times New Roman"/>
        </w:rPr>
      </w:pPr>
      <w:r w:rsidRPr="00112B0C">
        <w:rPr>
          <w:rFonts w:cs="Times New Roman"/>
        </w:rPr>
        <w:t>Gmina Miasta Gdynia</w:t>
      </w:r>
    </w:p>
    <w:p w:rsidR="00D13B6C" w:rsidRPr="00112B0C" w:rsidRDefault="00D13B6C" w:rsidP="003C35E9">
      <w:pPr>
        <w:widowControl w:val="0"/>
        <w:numPr>
          <w:ilvl w:val="0"/>
          <w:numId w:val="35"/>
        </w:numPr>
        <w:suppressAutoHyphens/>
        <w:spacing w:after="0" w:line="240" w:lineRule="auto"/>
        <w:ind w:left="714" w:hanging="357"/>
        <w:jc w:val="both"/>
        <w:rPr>
          <w:rFonts w:cs="Times New Roman"/>
        </w:rPr>
      </w:pPr>
      <w:r w:rsidRPr="00112B0C">
        <w:rPr>
          <w:rFonts w:cs="Times New Roman"/>
        </w:rPr>
        <w:t>Gmina Miejska Rumia</w:t>
      </w:r>
    </w:p>
    <w:p w:rsidR="00D13B6C" w:rsidRPr="00112B0C" w:rsidRDefault="00D13B6C" w:rsidP="003C35E9">
      <w:pPr>
        <w:widowControl w:val="0"/>
        <w:numPr>
          <w:ilvl w:val="0"/>
          <w:numId w:val="35"/>
        </w:numPr>
        <w:suppressAutoHyphens/>
        <w:spacing w:after="0" w:line="240" w:lineRule="auto"/>
        <w:ind w:left="714" w:hanging="357"/>
        <w:jc w:val="both"/>
        <w:rPr>
          <w:rFonts w:cs="Times New Roman"/>
        </w:rPr>
      </w:pPr>
      <w:r w:rsidRPr="00112B0C">
        <w:rPr>
          <w:rFonts w:cs="Times New Roman"/>
        </w:rPr>
        <w:t>Gmina Pszczółki</w:t>
      </w:r>
    </w:p>
    <w:p w:rsidR="00D13B6C" w:rsidRPr="00112B0C" w:rsidRDefault="00D13B6C" w:rsidP="003C35E9">
      <w:pPr>
        <w:widowControl w:val="0"/>
        <w:numPr>
          <w:ilvl w:val="0"/>
          <w:numId w:val="35"/>
        </w:numPr>
        <w:suppressAutoHyphens/>
        <w:spacing w:after="0" w:line="240" w:lineRule="auto"/>
        <w:ind w:left="714" w:hanging="357"/>
        <w:jc w:val="both"/>
        <w:rPr>
          <w:rFonts w:cs="Times New Roman"/>
        </w:rPr>
      </w:pPr>
      <w:r w:rsidRPr="00112B0C">
        <w:rPr>
          <w:rFonts w:cs="Times New Roman"/>
        </w:rPr>
        <w:t>Gmina Wejherowo</w:t>
      </w:r>
    </w:p>
    <w:p w:rsidR="00D13B6C" w:rsidRPr="00112B0C" w:rsidRDefault="00D13B6C" w:rsidP="003C35E9">
      <w:pPr>
        <w:widowControl w:val="0"/>
        <w:numPr>
          <w:ilvl w:val="0"/>
          <w:numId w:val="35"/>
        </w:numPr>
        <w:suppressAutoHyphens/>
        <w:spacing w:after="0" w:line="240" w:lineRule="auto"/>
        <w:ind w:left="714" w:hanging="357"/>
        <w:jc w:val="both"/>
        <w:rPr>
          <w:rFonts w:cs="Times New Roman"/>
        </w:rPr>
      </w:pPr>
      <w:r w:rsidRPr="00112B0C">
        <w:rPr>
          <w:rFonts w:cs="Times New Roman"/>
        </w:rPr>
        <w:t>NORDA Metropolitalne Forum Wójtów, Burmistrzów, Prezydentów i Starostów</w:t>
      </w:r>
    </w:p>
    <w:p w:rsidR="00D13B6C" w:rsidRPr="00112B0C" w:rsidRDefault="00D13B6C" w:rsidP="003C35E9">
      <w:pPr>
        <w:widowControl w:val="0"/>
        <w:numPr>
          <w:ilvl w:val="0"/>
          <w:numId w:val="35"/>
        </w:numPr>
        <w:suppressAutoHyphens/>
        <w:spacing w:after="0" w:line="240" w:lineRule="auto"/>
        <w:ind w:left="714" w:hanging="357"/>
        <w:jc w:val="both"/>
        <w:rPr>
          <w:rFonts w:cs="Times New Roman"/>
        </w:rPr>
      </w:pPr>
      <w:r w:rsidRPr="00112B0C">
        <w:rPr>
          <w:rFonts w:cs="Times New Roman"/>
        </w:rPr>
        <w:t>Starostwo Powiatowe w Wejherowie</w:t>
      </w:r>
    </w:p>
    <w:p w:rsidR="00D13B6C" w:rsidRPr="00112B0C" w:rsidRDefault="00D13B6C" w:rsidP="003C35E9">
      <w:pPr>
        <w:widowControl w:val="0"/>
        <w:numPr>
          <w:ilvl w:val="0"/>
          <w:numId w:val="35"/>
        </w:numPr>
        <w:suppressAutoHyphens/>
        <w:spacing w:after="0" w:line="240" w:lineRule="auto"/>
        <w:ind w:left="714" w:hanging="357"/>
        <w:jc w:val="both"/>
        <w:rPr>
          <w:rFonts w:cs="Times New Roman"/>
        </w:rPr>
      </w:pPr>
      <w:r w:rsidRPr="00112B0C">
        <w:rPr>
          <w:rFonts w:cs="Times New Roman"/>
        </w:rPr>
        <w:t>Uniwersytet Gdański w Gdańsku</w:t>
      </w:r>
    </w:p>
    <w:p w:rsidR="00D13B6C" w:rsidRPr="00112B0C" w:rsidRDefault="00D13B6C" w:rsidP="003C35E9">
      <w:pPr>
        <w:widowControl w:val="0"/>
        <w:numPr>
          <w:ilvl w:val="0"/>
          <w:numId w:val="35"/>
        </w:numPr>
        <w:suppressAutoHyphens/>
        <w:spacing w:after="0" w:line="240" w:lineRule="auto"/>
        <w:ind w:left="714" w:hanging="357"/>
        <w:jc w:val="both"/>
        <w:rPr>
          <w:rFonts w:cs="Times New Roman"/>
        </w:rPr>
      </w:pPr>
      <w:r w:rsidRPr="00112B0C">
        <w:rPr>
          <w:rFonts w:cs="Times New Roman"/>
        </w:rPr>
        <w:t>Urząd Miejski w Pruszczu Gdańskim</w:t>
      </w:r>
    </w:p>
    <w:p w:rsidR="00D13B6C" w:rsidRPr="00112B0C" w:rsidRDefault="00D13B6C" w:rsidP="003C35E9">
      <w:pPr>
        <w:widowControl w:val="0"/>
        <w:numPr>
          <w:ilvl w:val="0"/>
          <w:numId w:val="35"/>
        </w:numPr>
        <w:suppressAutoHyphens/>
        <w:spacing w:after="0" w:line="240" w:lineRule="auto"/>
        <w:ind w:left="714" w:hanging="357"/>
        <w:jc w:val="both"/>
        <w:rPr>
          <w:rFonts w:cs="Times New Roman"/>
        </w:rPr>
      </w:pPr>
      <w:r w:rsidRPr="00112B0C">
        <w:rPr>
          <w:rFonts w:cs="Times New Roman"/>
        </w:rPr>
        <w:t>Urząd Miejski w Tczewie</w:t>
      </w:r>
    </w:p>
    <w:p w:rsidR="00D13B6C" w:rsidRPr="00E92032" w:rsidRDefault="00D13B6C" w:rsidP="003C35E9">
      <w:pPr>
        <w:widowControl w:val="0"/>
        <w:numPr>
          <w:ilvl w:val="0"/>
          <w:numId w:val="35"/>
        </w:numPr>
        <w:suppressAutoHyphens/>
        <w:spacing w:after="120" w:line="240" w:lineRule="auto"/>
        <w:ind w:left="714" w:hanging="357"/>
        <w:jc w:val="both"/>
        <w:rPr>
          <w:rFonts w:cs="Times New Roman"/>
        </w:rPr>
      </w:pPr>
      <w:r w:rsidRPr="00112B0C">
        <w:rPr>
          <w:rFonts w:cs="Times New Roman"/>
        </w:rPr>
        <w:t>Zakład Utylizacyjny w Gdańsku Sp. z o.o.</w:t>
      </w:r>
    </w:p>
    <w:p w:rsidR="00D13B6C" w:rsidRPr="00112B0C" w:rsidRDefault="00D13B6C" w:rsidP="003C35E9">
      <w:pPr>
        <w:spacing w:after="120" w:line="240" w:lineRule="auto"/>
        <w:jc w:val="both"/>
        <w:rPr>
          <w:rFonts w:cs="Times New Roman"/>
        </w:rPr>
      </w:pPr>
      <w:r w:rsidRPr="00112B0C">
        <w:rPr>
          <w:rFonts w:cs="Times New Roman"/>
        </w:rPr>
        <w:t>Ponadto swoje uwagi przekazało Biuro ZIT oraz Dyrektor Departamentu Rozwoju Regionalnego i Przestrzennego UMWP.</w:t>
      </w:r>
    </w:p>
    <w:p w:rsidR="00D13B6C" w:rsidRDefault="00D13B6C" w:rsidP="003475B2">
      <w:pPr>
        <w:spacing w:after="0" w:line="240" w:lineRule="auto"/>
        <w:jc w:val="both"/>
        <w:rPr>
          <w:rFonts w:cs="Times New Roman"/>
        </w:rPr>
      </w:pPr>
      <w:r w:rsidRPr="00112B0C">
        <w:rPr>
          <w:rFonts w:cs="Times New Roman"/>
        </w:rPr>
        <w:t>Zgłoszone uwagi miały charakter merytoryczny (odnoszący się do zaproponowanych rozwiązań) lub techniczny (odnoszący się do strony redakcyjnej konsultowanego dokumentu).</w:t>
      </w:r>
    </w:p>
    <w:p w:rsidR="003475B2" w:rsidRDefault="003475B2" w:rsidP="003475B2">
      <w:pPr>
        <w:spacing w:after="0" w:line="360" w:lineRule="auto"/>
        <w:rPr>
          <w:rFonts w:cs="Times New Roman"/>
          <w:b/>
          <w:bCs/>
          <w:u w:val="single"/>
        </w:rPr>
      </w:pPr>
    </w:p>
    <w:p w:rsidR="003475B2" w:rsidRPr="00C81C2B" w:rsidRDefault="003475B2" w:rsidP="003475B2">
      <w:pPr>
        <w:spacing w:after="0" w:line="360" w:lineRule="auto"/>
      </w:pPr>
      <w:r w:rsidRPr="00112B0C">
        <w:rPr>
          <w:rFonts w:cs="Times New Roman"/>
          <w:b/>
          <w:bCs/>
          <w:u w:val="single"/>
        </w:rPr>
        <w:t>Etap I</w:t>
      </w:r>
      <w:r>
        <w:rPr>
          <w:rFonts w:cs="Times New Roman"/>
          <w:b/>
          <w:bCs/>
          <w:u w:val="single"/>
        </w:rPr>
        <w:t>II</w:t>
      </w:r>
      <w:r w:rsidRPr="00112B0C">
        <w:rPr>
          <w:rFonts w:cs="Times New Roman"/>
          <w:b/>
          <w:bCs/>
          <w:u w:val="single"/>
        </w:rPr>
        <w:t xml:space="preserve">: </w:t>
      </w:r>
      <w:r>
        <w:rPr>
          <w:rFonts w:cs="Times New Roman"/>
          <w:b/>
          <w:bCs/>
          <w:u w:val="single"/>
        </w:rPr>
        <w:t>Konsultacje projektu Strategii ZIT z ekspertami zewnętrznymi</w:t>
      </w:r>
    </w:p>
    <w:p w:rsidR="00B12940" w:rsidRDefault="00D13B6C" w:rsidP="002C3B20">
      <w:pPr>
        <w:spacing w:after="120" w:line="240" w:lineRule="auto"/>
        <w:jc w:val="both"/>
        <w:rPr>
          <w:rFonts w:cs="Times New Roman"/>
        </w:rPr>
      </w:pPr>
      <w:r w:rsidRPr="00112B0C">
        <w:rPr>
          <w:rFonts w:cs="Times New Roman"/>
        </w:rPr>
        <w:t xml:space="preserve">Zespół przygotowujący Projekt Strategii ZIT przeanalizował zgłoszone uwagi </w:t>
      </w:r>
      <w:r w:rsidR="00E92032">
        <w:rPr>
          <w:rFonts w:cs="Times New Roman"/>
        </w:rPr>
        <w:t xml:space="preserve">(łącznie ok. 300) pod kątem ich zasadności, następnie zaktualizowaną wersję Strategii przesłano we wrześniu 2014 roku do Ministerstwa Infrastruktury i Rozwoju oraz </w:t>
      </w:r>
      <w:r w:rsidR="00731C37">
        <w:rPr>
          <w:rFonts w:cs="Times New Roman"/>
        </w:rPr>
        <w:t xml:space="preserve">do </w:t>
      </w:r>
      <w:r w:rsidR="00E92032">
        <w:rPr>
          <w:rFonts w:cs="Times New Roman"/>
        </w:rPr>
        <w:t>ekspertów zewnętrznych.</w:t>
      </w:r>
    </w:p>
    <w:p w:rsidR="003475B2" w:rsidRDefault="003475B2" w:rsidP="003475B2">
      <w:pPr>
        <w:spacing w:after="0" w:line="360" w:lineRule="auto"/>
        <w:rPr>
          <w:rFonts w:cs="Times New Roman"/>
          <w:b/>
          <w:bCs/>
          <w:u w:val="single"/>
        </w:rPr>
      </w:pPr>
    </w:p>
    <w:p w:rsidR="003475B2" w:rsidRPr="00C81C2B" w:rsidRDefault="003475B2" w:rsidP="003475B2">
      <w:pPr>
        <w:spacing w:after="0" w:line="360" w:lineRule="auto"/>
      </w:pPr>
      <w:r w:rsidRPr="00112B0C">
        <w:rPr>
          <w:rFonts w:cs="Times New Roman"/>
          <w:b/>
          <w:bCs/>
          <w:u w:val="single"/>
        </w:rPr>
        <w:t>Etap I</w:t>
      </w:r>
      <w:r>
        <w:rPr>
          <w:rFonts w:cs="Times New Roman"/>
          <w:b/>
          <w:bCs/>
          <w:u w:val="single"/>
        </w:rPr>
        <w:t>V</w:t>
      </w:r>
      <w:r w:rsidRPr="00112B0C">
        <w:rPr>
          <w:rFonts w:cs="Times New Roman"/>
          <w:b/>
          <w:bCs/>
          <w:u w:val="single"/>
        </w:rPr>
        <w:t xml:space="preserve">: </w:t>
      </w:r>
      <w:r>
        <w:rPr>
          <w:rFonts w:cs="Times New Roman"/>
          <w:b/>
          <w:bCs/>
          <w:u w:val="single"/>
        </w:rPr>
        <w:t>Konsultacje wewnętrzne projektu Strategii ZIT</w:t>
      </w:r>
    </w:p>
    <w:p w:rsidR="00D13B6C" w:rsidRDefault="00E92032" w:rsidP="002C3B20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Do czasu ogłoszenia zatwierdzonego przez Komisję Europejską RPO WP 2014-2020, zespół wdrażał uwagi ekspertów, czego efektem były konsultacje dokumentu z koordynatorami przedsięwzięć wytypowanych do realizacji w formule ZIT. Po weryfikacji dokumentu przez koordynatorów, kolejna wersja Strategii została przesłana do konsultacji do wszystkich członków Obszaru Metro</w:t>
      </w:r>
      <w:r w:rsidR="00B12940">
        <w:rPr>
          <w:rFonts w:cs="Times New Roman"/>
        </w:rPr>
        <w:t xml:space="preserve">politalnego Gdańsk-Gdynia-Sopot </w:t>
      </w:r>
      <w:r>
        <w:rPr>
          <w:rFonts w:cs="Times New Roman"/>
        </w:rPr>
        <w:t>oraz w trybie roboczym do Urzędu Marszałkowskiego Województwa Pomorskiego.</w:t>
      </w:r>
      <w:r w:rsidR="00B12940">
        <w:rPr>
          <w:rFonts w:cs="Times New Roman"/>
        </w:rPr>
        <w:t xml:space="preserve"> W efekcie wpłynęło ponad 200 uwag, z których znaczna część została uwzględniona w ostatecznej wersji Projektu Strategii. </w:t>
      </w:r>
    </w:p>
    <w:p w:rsidR="00B12940" w:rsidRDefault="00B12940" w:rsidP="002C3B20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W kolejnym etapie Projekt Strategii zostanie zatwierdzony przez Zarząd OMG-G-S oraz Walne Zebranie Członków oraz w trybie ustawowym przekazany będzie do zaopiniowania przez UMWP i MIR.</w:t>
      </w:r>
    </w:p>
    <w:p w:rsidR="00E92032" w:rsidRPr="00804852" w:rsidRDefault="00E92032" w:rsidP="00D13B6C">
      <w:pPr>
        <w:spacing w:after="120"/>
        <w:jc w:val="both"/>
        <w:rPr>
          <w:rFonts w:cs="Times New Roman"/>
        </w:rPr>
      </w:pPr>
    </w:p>
    <w:p w:rsidR="00F44A2D" w:rsidRDefault="00F44A2D"/>
    <w:sectPr w:rsidR="00F44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E1C" w:rsidRDefault="00857E1C" w:rsidP="00D13B6C">
      <w:pPr>
        <w:spacing w:after="0" w:line="240" w:lineRule="auto"/>
      </w:pPr>
      <w:r>
        <w:separator/>
      </w:r>
    </w:p>
  </w:endnote>
  <w:endnote w:type="continuationSeparator" w:id="0">
    <w:p w:rsidR="00857E1C" w:rsidRDefault="00857E1C" w:rsidP="00D13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E1C" w:rsidRDefault="00857E1C" w:rsidP="00D13B6C">
      <w:pPr>
        <w:spacing w:after="0" w:line="240" w:lineRule="auto"/>
      </w:pPr>
      <w:r>
        <w:separator/>
      </w:r>
    </w:p>
  </w:footnote>
  <w:footnote w:type="continuationSeparator" w:id="0">
    <w:p w:rsidR="00857E1C" w:rsidRDefault="00857E1C" w:rsidP="00D13B6C">
      <w:pPr>
        <w:spacing w:after="0" w:line="240" w:lineRule="auto"/>
      </w:pPr>
      <w:r>
        <w:continuationSeparator/>
      </w:r>
    </w:p>
  </w:footnote>
  <w:footnote w:id="1">
    <w:p w:rsidR="00D13B6C" w:rsidRPr="00762707" w:rsidRDefault="00D13B6C" w:rsidP="00D13B6C">
      <w:pPr>
        <w:pStyle w:val="Tekstprzypisudolnego"/>
        <w:ind w:left="284" w:hanging="284"/>
      </w:pPr>
      <w:r>
        <w:rPr>
          <w:rStyle w:val="Znakiprzypiswdolnych"/>
        </w:rPr>
        <w:footnoteRef/>
      </w:r>
      <w:r w:rsidR="00762707">
        <w:t xml:space="preserve"> </w:t>
      </w:r>
      <w:r w:rsidRPr="00762707">
        <w:rPr>
          <w:rStyle w:val="Odwoaniedokomentarza1"/>
          <w:i/>
          <w:iCs/>
          <w:sz w:val="20"/>
          <w:szCs w:val="20"/>
        </w:rPr>
        <w:t>Zasady realizacji Zintegrowanych Inwestycji Terytorialnych w Polsce</w:t>
      </w:r>
      <w:r w:rsidRPr="00762707">
        <w:rPr>
          <w:rStyle w:val="Odwoaniedokomentarza1"/>
          <w:sz w:val="20"/>
          <w:szCs w:val="20"/>
        </w:rPr>
        <w:t>, s. 15,</w:t>
      </w:r>
      <w:r w:rsidR="00762707">
        <w:rPr>
          <w:rStyle w:val="Odwoaniedokomentarza1"/>
          <w:sz w:val="20"/>
          <w:szCs w:val="20"/>
        </w:rPr>
        <w:t xml:space="preserve"> dokument dostępny pod adresem: </w:t>
      </w:r>
      <w:r w:rsidRPr="00762707">
        <w:t>http://w</w:t>
      </w:r>
      <w:r w:rsidR="00762707">
        <w:t>ww.mir.gov.pl</w:t>
      </w:r>
      <w:r w:rsidRPr="00762707">
        <w:rPr>
          <w:rStyle w:val="Odwoaniedokomentarza1"/>
          <w:sz w:val="20"/>
          <w:szCs w:val="20"/>
        </w:rPr>
        <w:t xml:space="preserve"> </w:t>
      </w:r>
    </w:p>
  </w:footnote>
  <w:footnote w:id="2">
    <w:p w:rsidR="00D13B6C" w:rsidRDefault="00D13B6C" w:rsidP="00762707">
      <w:pPr>
        <w:pStyle w:val="Tekstprzypisudolnego"/>
        <w:jc w:val="both"/>
      </w:pPr>
      <w:r w:rsidRPr="00762707">
        <w:rPr>
          <w:rStyle w:val="Odwoanieprzypisudolnego"/>
        </w:rPr>
        <w:footnoteRef/>
      </w:r>
      <w:r w:rsidRPr="00762707">
        <w:t xml:space="preserve"> Tekst </w:t>
      </w:r>
      <w:r w:rsidRPr="00762707">
        <w:rPr>
          <w:i/>
          <w:iCs/>
        </w:rPr>
        <w:t xml:space="preserve">Porozumienia </w:t>
      </w:r>
      <w:r w:rsidRPr="00762707">
        <w:rPr>
          <w:rFonts w:cs="Times New Roman"/>
          <w:i/>
          <w:iCs/>
        </w:rPr>
        <w:t>w sprawie realizacji Zintegrowanych Inwes</w:t>
      </w:r>
      <w:r w:rsidR="00762707">
        <w:rPr>
          <w:rFonts w:cs="Times New Roman"/>
          <w:i/>
          <w:iCs/>
        </w:rPr>
        <w:t xml:space="preserve">tycji Terytorialnych w Obszarze </w:t>
      </w:r>
      <w:r w:rsidRPr="00762707">
        <w:rPr>
          <w:rFonts w:cs="Times New Roman"/>
          <w:i/>
          <w:iCs/>
        </w:rPr>
        <w:t>Metropolitalnym</w:t>
      </w:r>
      <w:r w:rsidRPr="00762707">
        <w:rPr>
          <w:rFonts w:cs="Times New Roman"/>
        </w:rPr>
        <w:t xml:space="preserve">, </w:t>
      </w:r>
      <w:r w:rsidR="00762707">
        <w:rPr>
          <w:rFonts w:cs="Times New Roman"/>
        </w:rPr>
        <w:t xml:space="preserve">     </w:t>
      </w:r>
      <w:r w:rsidRPr="00762707">
        <w:rPr>
          <w:rFonts w:cs="Times New Roman"/>
        </w:rPr>
        <w:t>jest dostępny pod adresem internetowym:</w:t>
      </w:r>
      <w:r w:rsidRPr="00762707">
        <w:rPr>
          <w:rFonts w:cs="Times New Roman"/>
          <w:i/>
          <w:iCs/>
        </w:rPr>
        <w:t xml:space="preserve"> </w:t>
      </w:r>
      <w:r w:rsidRPr="00762707">
        <w:t>www.</w:t>
      </w:r>
      <w:r w:rsidR="00762707">
        <w:t>metropoliagdansk.pl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D5A7E18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A"/>
    <w:multiLevelType w:val="multilevel"/>
    <w:tmpl w:val="A6324BEC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B"/>
    <w:multiLevelType w:val="multilevel"/>
    <w:tmpl w:val="F46692F2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C"/>
    <w:multiLevelType w:val="multilevel"/>
    <w:tmpl w:val="045A3EE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D"/>
    <w:multiLevelType w:val="multilevel"/>
    <w:tmpl w:val="48F0AE32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E"/>
    <w:multiLevelType w:val="multilevel"/>
    <w:tmpl w:val="149E7966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F"/>
    <w:multiLevelType w:val="multilevel"/>
    <w:tmpl w:val="C8CCB736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10"/>
    <w:multiLevelType w:val="multilevel"/>
    <w:tmpl w:val="4202B23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11"/>
    <w:multiLevelType w:val="multilevel"/>
    <w:tmpl w:val="AA064D1C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12"/>
    <w:multiLevelType w:val="multilevel"/>
    <w:tmpl w:val="597E87C6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13"/>
    <w:multiLevelType w:val="multilevel"/>
    <w:tmpl w:val="AE92B3BC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14"/>
    <w:multiLevelType w:val="multilevel"/>
    <w:tmpl w:val="950209E2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15"/>
    <w:multiLevelType w:val="multilevel"/>
    <w:tmpl w:val="E1F4CEF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16"/>
    <w:multiLevelType w:val="multilevel"/>
    <w:tmpl w:val="ED7EAB28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0000017"/>
    <w:multiLevelType w:val="multilevel"/>
    <w:tmpl w:val="4E82393A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00000018"/>
    <w:multiLevelType w:val="multilevel"/>
    <w:tmpl w:val="A96045EC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 w15:restartNumberingAfterBreak="0">
    <w:nsid w:val="00000027"/>
    <w:multiLevelType w:val="multilevel"/>
    <w:tmpl w:val="3E4EBBC4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 w15:restartNumberingAfterBreak="0">
    <w:nsid w:val="0000002A"/>
    <w:multiLevelType w:val="multilevel"/>
    <w:tmpl w:val="0708104E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2B"/>
    <w:multiLevelType w:val="multilevel"/>
    <w:tmpl w:val="67A4595C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 w15:restartNumberingAfterBreak="0">
    <w:nsid w:val="0000002C"/>
    <w:multiLevelType w:val="multilevel"/>
    <w:tmpl w:val="48C4016C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0000002D"/>
    <w:multiLevelType w:val="multilevel"/>
    <w:tmpl w:val="C5803A92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 w15:restartNumberingAfterBreak="0">
    <w:nsid w:val="0000002E"/>
    <w:multiLevelType w:val="multilevel"/>
    <w:tmpl w:val="50FAEED8"/>
    <w:name w:val="WW8Num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 w15:restartNumberingAfterBreak="0">
    <w:nsid w:val="0000002F"/>
    <w:multiLevelType w:val="multilevel"/>
    <w:tmpl w:val="EB5CD172"/>
    <w:name w:val="WW8Num4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 w15:restartNumberingAfterBreak="0">
    <w:nsid w:val="00000030"/>
    <w:multiLevelType w:val="multilevel"/>
    <w:tmpl w:val="682CD6EA"/>
    <w:name w:val="WW8Num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 w15:restartNumberingAfterBreak="0">
    <w:nsid w:val="00000031"/>
    <w:multiLevelType w:val="multilevel"/>
    <w:tmpl w:val="BD945070"/>
    <w:name w:val="WW8Num4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 w15:restartNumberingAfterBreak="0">
    <w:nsid w:val="00000032"/>
    <w:multiLevelType w:val="multilevel"/>
    <w:tmpl w:val="BF4EAF14"/>
    <w:name w:val="WW8Num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 w15:restartNumberingAfterBreak="0">
    <w:nsid w:val="00000033"/>
    <w:multiLevelType w:val="multilevel"/>
    <w:tmpl w:val="0D6678C6"/>
    <w:name w:val="WW8Num5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 w15:restartNumberingAfterBreak="0">
    <w:nsid w:val="00000034"/>
    <w:multiLevelType w:val="multilevel"/>
    <w:tmpl w:val="B7DE2DB6"/>
    <w:name w:val="WW8Num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8" w15:restartNumberingAfterBreak="0">
    <w:nsid w:val="00000035"/>
    <w:multiLevelType w:val="multilevel"/>
    <w:tmpl w:val="2932EF08"/>
    <w:name w:val="WW8Num5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9" w15:restartNumberingAfterBreak="0">
    <w:nsid w:val="00000036"/>
    <w:multiLevelType w:val="multilevel"/>
    <w:tmpl w:val="3E500DAA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0" w15:restartNumberingAfterBreak="0">
    <w:nsid w:val="00000037"/>
    <w:multiLevelType w:val="multilevel"/>
    <w:tmpl w:val="7EC82AA4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1" w15:restartNumberingAfterBreak="0">
    <w:nsid w:val="00000038"/>
    <w:multiLevelType w:val="multilevel"/>
    <w:tmpl w:val="06F2C0C0"/>
    <w:name w:val="WW8Num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2" w15:restartNumberingAfterBreak="0">
    <w:nsid w:val="05622262"/>
    <w:multiLevelType w:val="hybridMultilevel"/>
    <w:tmpl w:val="AF002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4BCE12E">
      <w:start w:val="1"/>
      <w:numFmt w:val="decimal"/>
      <w:lvlText w:val="%4."/>
      <w:lvlJc w:val="left"/>
      <w:pPr>
        <w:ind w:left="2880" w:hanging="360"/>
      </w:pPr>
      <w:rPr>
        <w:b w:val="0"/>
        <w:sz w:val="20"/>
        <w:szCs w:val="20"/>
      </w:rPr>
    </w:lvl>
    <w:lvl w:ilvl="4" w:tplc="A894D8BE">
      <w:numFmt w:val="bullet"/>
      <w:lvlText w:val="•"/>
      <w:lvlJc w:val="left"/>
      <w:pPr>
        <w:ind w:left="3945" w:hanging="705"/>
      </w:pPr>
      <w:rPr>
        <w:rFonts w:ascii="Calibri" w:eastAsiaTheme="minorHAnsi" w:hAnsi="Calibri" w:cstheme="minorBidi" w:hint="default"/>
      </w:rPr>
    </w:lvl>
    <w:lvl w:ilvl="5" w:tplc="996C6C76">
      <w:start w:val="1"/>
      <w:numFmt w:val="decimal"/>
      <w:lvlText w:val="%6)"/>
      <w:lvlJc w:val="left"/>
      <w:pPr>
        <w:ind w:left="4845" w:hanging="705"/>
      </w:pPr>
      <w:rPr>
        <w:rFonts w:hint="default"/>
      </w:rPr>
    </w:lvl>
    <w:lvl w:ilvl="6" w:tplc="4E14B480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8042A1F"/>
    <w:multiLevelType w:val="hybridMultilevel"/>
    <w:tmpl w:val="0310D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BAF5C18"/>
    <w:multiLevelType w:val="hybridMultilevel"/>
    <w:tmpl w:val="891A36DC"/>
    <w:lvl w:ilvl="0" w:tplc="D86081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0F23D3E"/>
    <w:multiLevelType w:val="multilevel"/>
    <w:tmpl w:val="79620C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20546641"/>
    <w:multiLevelType w:val="multilevel"/>
    <w:tmpl w:val="0D10761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2EB3378E"/>
    <w:multiLevelType w:val="hybridMultilevel"/>
    <w:tmpl w:val="F2FC4642"/>
    <w:lvl w:ilvl="0" w:tplc="D86081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D86081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1792089"/>
    <w:multiLevelType w:val="multilevel"/>
    <w:tmpl w:val="B928DB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C2A5928"/>
    <w:multiLevelType w:val="multilevel"/>
    <w:tmpl w:val="596AC75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51C23960"/>
    <w:multiLevelType w:val="hybridMultilevel"/>
    <w:tmpl w:val="7F601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302CFA"/>
    <w:multiLevelType w:val="multilevel"/>
    <w:tmpl w:val="647C45C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547D01D0"/>
    <w:multiLevelType w:val="multilevel"/>
    <w:tmpl w:val="895AAD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CA011A0"/>
    <w:multiLevelType w:val="multilevel"/>
    <w:tmpl w:val="BF5A76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D0E046A"/>
    <w:multiLevelType w:val="multilevel"/>
    <w:tmpl w:val="EF4E1B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7CD3962"/>
    <w:multiLevelType w:val="hybridMultilevel"/>
    <w:tmpl w:val="362ECC9A"/>
    <w:lvl w:ilvl="0" w:tplc="D86081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351A18"/>
    <w:multiLevelType w:val="multilevel"/>
    <w:tmpl w:val="62A26D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2"/>
  </w:num>
  <w:num w:numId="2">
    <w:abstractNumId w:val="43"/>
  </w:num>
  <w:num w:numId="3">
    <w:abstractNumId w:val="37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6"/>
  </w:num>
  <w:num w:numId="20">
    <w:abstractNumId w:val="17"/>
  </w:num>
  <w:num w:numId="21">
    <w:abstractNumId w:val="18"/>
  </w:num>
  <w:num w:numId="22">
    <w:abstractNumId w:val="19"/>
  </w:num>
  <w:num w:numId="23">
    <w:abstractNumId w:val="20"/>
  </w:num>
  <w:num w:numId="24">
    <w:abstractNumId w:val="21"/>
  </w:num>
  <w:num w:numId="25">
    <w:abstractNumId w:val="22"/>
  </w:num>
  <w:num w:numId="26">
    <w:abstractNumId w:val="23"/>
  </w:num>
  <w:num w:numId="27">
    <w:abstractNumId w:val="24"/>
  </w:num>
  <w:num w:numId="28">
    <w:abstractNumId w:val="25"/>
  </w:num>
  <w:num w:numId="29">
    <w:abstractNumId w:val="26"/>
  </w:num>
  <w:num w:numId="30">
    <w:abstractNumId w:val="27"/>
  </w:num>
  <w:num w:numId="31">
    <w:abstractNumId w:val="28"/>
  </w:num>
  <w:num w:numId="32">
    <w:abstractNumId w:val="29"/>
  </w:num>
  <w:num w:numId="33">
    <w:abstractNumId w:val="30"/>
  </w:num>
  <w:num w:numId="34">
    <w:abstractNumId w:val="31"/>
  </w:num>
  <w:num w:numId="35">
    <w:abstractNumId w:val="15"/>
  </w:num>
  <w:num w:numId="36">
    <w:abstractNumId w:val="40"/>
  </w:num>
  <w:num w:numId="37">
    <w:abstractNumId w:val="33"/>
  </w:num>
  <w:num w:numId="38">
    <w:abstractNumId w:val="43"/>
    <w:lvlOverride w:ilvl="0">
      <w:startOverride w:val="1"/>
    </w:lvlOverride>
  </w:num>
  <w:num w:numId="39">
    <w:abstractNumId w:val="41"/>
  </w:num>
  <w:num w:numId="40">
    <w:abstractNumId w:val="38"/>
  </w:num>
  <w:num w:numId="41">
    <w:abstractNumId w:val="46"/>
  </w:num>
  <w:num w:numId="42">
    <w:abstractNumId w:val="42"/>
  </w:num>
  <w:num w:numId="43">
    <w:abstractNumId w:val="44"/>
  </w:num>
  <w:num w:numId="44">
    <w:abstractNumId w:val="34"/>
  </w:num>
  <w:num w:numId="45">
    <w:abstractNumId w:val="45"/>
  </w:num>
  <w:num w:numId="46">
    <w:abstractNumId w:val="35"/>
  </w:num>
  <w:num w:numId="47">
    <w:abstractNumId w:val="36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B6C"/>
    <w:rsid w:val="00040EAA"/>
    <w:rsid w:val="00097BED"/>
    <w:rsid w:val="000A366C"/>
    <w:rsid w:val="00197C8B"/>
    <w:rsid w:val="001F0636"/>
    <w:rsid w:val="00234D91"/>
    <w:rsid w:val="002C3B20"/>
    <w:rsid w:val="003475B2"/>
    <w:rsid w:val="00356321"/>
    <w:rsid w:val="003C35E9"/>
    <w:rsid w:val="0045375A"/>
    <w:rsid w:val="004C3B1B"/>
    <w:rsid w:val="004E10D9"/>
    <w:rsid w:val="00502408"/>
    <w:rsid w:val="005E2CF9"/>
    <w:rsid w:val="00684073"/>
    <w:rsid w:val="0071371C"/>
    <w:rsid w:val="00731C37"/>
    <w:rsid w:val="00762707"/>
    <w:rsid w:val="00763EBD"/>
    <w:rsid w:val="00857E1C"/>
    <w:rsid w:val="008773A0"/>
    <w:rsid w:val="008873DA"/>
    <w:rsid w:val="008B5682"/>
    <w:rsid w:val="00A56838"/>
    <w:rsid w:val="00AC5CA2"/>
    <w:rsid w:val="00B12940"/>
    <w:rsid w:val="00B630CF"/>
    <w:rsid w:val="00BA762F"/>
    <w:rsid w:val="00C040D3"/>
    <w:rsid w:val="00C81C2B"/>
    <w:rsid w:val="00CA1610"/>
    <w:rsid w:val="00D13B6C"/>
    <w:rsid w:val="00E87B87"/>
    <w:rsid w:val="00E92032"/>
    <w:rsid w:val="00F44A2D"/>
    <w:rsid w:val="00FA0D36"/>
    <w:rsid w:val="00FE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AFC3CE-13EB-4989-B9A7-88C882B6E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B6C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3B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D13B6C"/>
    <w:pPr>
      <w:keepNext/>
      <w:keepLines/>
      <w:numPr>
        <w:ilvl w:val="1"/>
        <w:numId w:val="2"/>
      </w:numPr>
      <w:spacing w:before="200" w:after="24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3B6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D13B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Akapitzlist">
    <w:name w:val="List Paragraph"/>
    <w:aliases w:val="Obiekt,Akapit z listą1,List Paragraph1"/>
    <w:basedOn w:val="Normalny"/>
    <w:link w:val="AkapitzlistZnak"/>
    <w:uiPriority w:val="34"/>
    <w:qFormat/>
    <w:rsid w:val="00D13B6C"/>
    <w:pPr>
      <w:ind w:left="720"/>
      <w:contextualSpacing/>
    </w:pPr>
  </w:style>
  <w:style w:type="character" w:customStyle="1" w:styleId="AkapitzlistZnak">
    <w:name w:val="Akapit z listą Znak"/>
    <w:aliases w:val="Obiekt Znak,Akapit z listą1 Znak,List Paragraph1 Znak"/>
    <w:basedOn w:val="Domylnaczcionkaakapitu"/>
    <w:link w:val="Akapitzlist"/>
    <w:uiPriority w:val="34"/>
    <w:rsid w:val="00D13B6C"/>
    <w:rPr>
      <w:rFonts w:eastAsiaTheme="minorEastAsia"/>
      <w:lang w:eastAsia="pl-PL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ootnote text,Fußnote,FOOTNOTES,o,fn,Znak Zn"/>
    <w:basedOn w:val="Normalny"/>
    <w:link w:val="TekstprzypisudolnegoZnak"/>
    <w:uiPriority w:val="99"/>
    <w:unhideWhenUsed/>
    <w:rsid w:val="00D13B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ootnote text Znak,Fußnote Znak,o Znak"/>
    <w:basedOn w:val="Domylnaczcionkaakapitu"/>
    <w:link w:val="Tekstprzypisudolnego"/>
    <w:uiPriority w:val="99"/>
    <w:rsid w:val="00D13B6C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unhideWhenUsed/>
    <w:rsid w:val="00D13B6C"/>
    <w:rPr>
      <w:vertAlign w:val="superscript"/>
    </w:rPr>
  </w:style>
  <w:style w:type="paragraph" w:styleId="Legenda">
    <w:name w:val="caption"/>
    <w:aliases w:val="DS Podpis pod obiektem,Podpis nad obiektem,Podpis nad obiektem Znak Znak Znak Znak Znak Znak Znak Znak Znak Znak Znak Znak Znak Znak Znak Znak Znak,DS Podpis pod obiektem + 9 pt,Not Bold"/>
    <w:basedOn w:val="Normalny"/>
    <w:next w:val="Normalny"/>
    <w:link w:val="LegendaZnak"/>
    <w:uiPriority w:val="35"/>
    <w:unhideWhenUsed/>
    <w:qFormat/>
    <w:rsid w:val="00D13B6C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LegendaZnak">
    <w:name w:val="Legenda Znak"/>
    <w:aliases w:val="DS Podpis pod obiektem Znak,Podpis nad obiektem Znak,Podpis nad obiektem Znak Znak Znak Znak Znak Znak Znak Znak Znak Znak Znak Znak Znak Znak Znak Znak Znak Znak,DS Podpis pod obiektem + 9 pt Znak,Not Bold Znak"/>
    <w:basedOn w:val="Domylnaczcionkaakapitu"/>
    <w:link w:val="Legenda"/>
    <w:uiPriority w:val="35"/>
    <w:locked/>
    <w:rsid w:val="00D13B6C"/>
    <w:rPr>
      <w:rFonts w:eastAsiaTheme="minorEastAsia"/>
      <w:b/>
      <w:bCs/>
      <w:color w:val="5B9BD5" w:themeColor="accent1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13B6C"/>
    <w:rPr>
      <w:color w:val="0563C1" w:themeColor="hyperlink"/>
      <w:u w:val="single"/>
    </w:rPr>
  </w:style>
  <w:style w:type="paragraph" w:customStyle="1" w:styleId="Default">
    <w:name w:val="Default"/>
    <w:rsid w:val="00D13B6C"/>
    <w:pPr>
      <w:autoSpaceDE w:val="0"/>
      <w:autoSpaceDN w:val="0"/>
      <w:adjustRightInd w:val="0"/>
      <w:spacing w:after="0" w:line="240" w:lineRule="auto"/>
    </w:pPr>
    <w:rPr>
      <w:rFonts w:ascii="Garamond" w:eastAsiaTheme="minorEastAsia" w:hAnsi="Garamond" w:cs="Garamond"/>
      <w:color w:val="000000"/>
      <w:sz w:val="24"/>
      <w:szCs w:val="24"/>
      <w:lang w:eastAsia="pl-PL"/>
    </w:rPr>
  </w:style>
  <w:style w:type="character" w:customStyle="1" w:styleId="Znakiprzypiswdolnych">
    <w:name w:val="Znaki przypisów dolnych"/>
    <w:rsid w:val="00D13B6C"/>
    <w:rPr>
      <w:vertAlign w:val="superscript"/>
    </w:rPr>
  </w:style>
  <w:style w:type="character" w:customStyle="1" w:styleId="Odwoaniedokomentarza1">
    <w:name w:val="Odwołanie do komentarza1"/>
    <w:rsid w:val="00D13B6C"/>
    <w:rPr>
      <w:sz w:val="16"/>
      <w:szCs w:val="16"/>
    </w:rPr>
  </w:style>
  <w:style w:type="character" w:customStyle="1" w:styleId="style151">
    <w:name w:val="style151"/>
    <w:basedOn w:val="Domylnaczcionkaakapitu"/>
    <w:rsid w:val="00D13B6C"/>
    <w:rPr>
      <w:sz w:val="16"/>
      <w:szCs w:val="16"/>
    </w:rPr>
  </w:style>
  <w:style w:type="paragraph" w:customStyle="1" w:styleId="Domylnie">
    <w:name w:val="Domy?lnie"/>
    <w:rsid w:val="00D13B6C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after="0" w:line="218" w:lineRule="auto"/>
    </w:pPr>
    <w:rPr>
      <w:rFonts w:ascii="Microsoft YaHei" w:eastAsia="Microsoft YaHei" w:hAnsi="Microsoft YaHei" w:cs="Microsoft YaHei"/>
      <w:color w:val="000000"/>
      <w:sz w:val="36"/>
      <w:szCs w:val="36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2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707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://www.metropoliagdansk.pl/metropolitalne-aktualnosci/konsultacje-online-projektu-strategii-zi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hyperlink" Target="mailto:zit@metropoliagdansk.pl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17BD6A7-C93E-4565-A61A-C264493A4A27}" type="doc">
      <dgm:prSet loTypeId="urn:microsoft.com/office/officeart/2008/layout/VerticalCurvedLis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l-PL"/>
        </a:p>
      </dgm:t>
    </dgm:pt>
    <dgm:pt modelId="{AB6498E7-47F4-41DE-821C-3E5EBE7901DA}">
      <dgm:prSet phldrT="[Tekst]"/>
      <dgm:spPr>
        <a:solidFill>
          <a:srgbClr val="4DA0B0"/>
        </a:solidFill>
      </dgm:spPr>
      <dgm:t>
        <a:bodyPr/>
        <a:lstStyle/>
        <a:p>
          <a:r>
            <a:rPr lang="pl-PL" u="sng"/>
            <a:t>ponadregionalna ranga projektu</a:t>
          </a:r>
          <a:endParaRPr lang="pl-PL"/>
        </a:p>
      </dgm:t>
    </dgm:pt>
    <dgm:pt modelId="{FB521BC0-1830-40D9-AF86-3C0EE11DFC49}" type="parTrans" cxnId="{45115258-263A-4015-AC2D-683834D872F9}">
      <dgm:prSet/>
      <dgm:spPr/>
      <dgm:t>
        <a:bodyPr/>
        <a:lstStyle/>
        <a:p>
          <a:endParaRPr lang="pl-PL"/>
        </a:p>
      </dgm:t>
    </dgm:pt>
    <dgm:pt modelId="{34E53A9F-9419-4701-814E-0B9063A8A6D3}" type="sibTrans" cxnId="{45115258-263A-4015-AC2D-683834D872F9}">
      <dgm:prSet/>
      <dgm:spPr>
        <a:ln>
          <a:solidFill>
            <a:srgbClr val="4DA0B0"/>
          </a:solidFill>
        </a:ln>
      </dgm:spPr>
      <dgm:t>
        <a:bodyPr/>
        <a:lstStyle/>
        <a:p>
          <a:endParaRPr lang="pl-PL"/>
        </a:p>
      </dgm:t>
    </dgm:pt>
    <dgm:pt modelId="{AF41BF20-8B6A-4E86-9B8F-1B02C851A51D}">
      <dgm:prSet/>
      <dgm:spPr>
        <a:solidFill>
          <a:srgbClr val="4DA0B0"/>
        </a:solidFill>
      </dgm:spPr>
      <dgm:t>
        <a:bodyPr/>
        <a:lstStyle/>
        <a:p>
          <a:r>
            <a:rPr lang="pl-PL" u="sng"/>
            <a:t>partnerstwo przy realizacji projektu</a:t>
          </a:r>
          <a:endParaRPr lang="pl-PL"/>
        </a:p>
      </dgm:t>
    </dgm:pt>
    <dgm:pt modelId="{16F1E245-D447-4F01-B919-4F8DC839B1FF}" type="parTrans" cxnId="{5B5D499F-CABB-403D-AD4C-F84D6C9BB8AF}">
      <dgm:prSet/>
      <dgm:spPr/>
      <dgm:t>
        <a:bodyPr/>
        <a:lstStyle/>
        <a:p>
          <a:endParaRPr lang="pl-PL"/>
        </a:p>
      </dgm:t>
    </dgm:pt>
    <dgm:pt modelId="{26055477-C3F9-4E82-AC7F-0754A4519ADF}" type="sibTrans" cxnId="{5B5D499F-CABB-403D-AD4C-F84D6C9BB8AF}">
      <dgm:prSet/>
      <dgm:spPr/>
      <dgm:t>
        <a:bodyPr/>
        <a:lstStyle/>
        <a:p>
          <a:endParaRPr lang="pl-PL"/>
        </a:p>
      </dgm:t>
    </dgm:pt>
    <dgm:pt modelId="{45D92702-5DEC-404C-B82A-BB72939C97D0}">
      <dgm:prSet/>
      <dgm:spPr>
        <a:solidFill>
          <a:srgbClr val="4DA0B0"/>
        </a:solidFill>
      </dgm:spPr>
      <dgm:t>
        <a:bodyPr/>
        <a:lstStyle/>
        <a:p>
          <a:r>
            <a:rPr lang="pl-PL" u="sng"/>
            <a:t>zintegrowany charakter i komplementarność projektu</a:t>
          </a:r>
          <a:endParaRPr lang="pl-PL"/>
        </a:p>
      </dgm:t>
    </dgm:pt>
    <dgm:pt modelId="{F9CDF5FE-4F0F-44BE-8076-DAD229D37294}" type="parTrans" cxnId="{2C3EC651-0B4C-4BDC-AE56-7CDECA2E9AB1}">
      <dgm:prSet/>
      <dgm:spPr/>
      <dgm:t>
        <a:bodyPr/>
        <a:lstStyle/>
        <a:p>
          <a:endParaRPr lang="pl-PL"/>
        </a:p>
      </dgm:t>
    </dgm:pt>
    <dgm:pt modelId="{197B116B-FDDB-4609-8F40-46C48F18CC20}" type="sibTrans" cxnId="{2C3EC651-0B4C-4BDC-AE56-7CDECA2E9AB1}">
      <dgm:prSet/>
      <dgm:spPr/>
      <dgm:t>
        <a:bodyPr/>
        <a:lstStyle/>
        <a:p>
          <a:endParaRPr lang="pl-PL"/>
        </a:p>
      </dgm:t>
    </dgm:pt>
    <dgm:pt modelId="{86CA6934-2A59-4818-8EC5-EDB481563658}">
      <dgm:prSet/>
      <dgm:spPr>
        <a:solidFill>
          <a:srgbClr val="4DA0B0"/>
        </a:solidFill>
      </dgm:spPr>
      <dgm:t>
        <a:bodyPr/>
        <a:lstStyle/>
        <a:p>
          <a:r>
            <a:rPr lang="pl-PL" u="sng"/>
            <a:t>zgodność z dokumentami sytrategicznymi Województwa Pomorskiego projektu</a:t>
          </a:r>
          <a:endParaRPr lang="pl-PL"/>
        </a:p>
      </dgm:t>
    </dgm:pt>
    <dgm:pt modelId="{E4BDE842-5ACF-4A51-A692-B21A079165EB}" type="parTrans" cxnId="{CC2EE151-82DF-4FAE-AC0A-D282B3A20674}">
      <dgm:prSet/>
      <dgm:spPr/>
      <dgm:t>
        <a:bodyPr/>
        <a:lstStyle/>
        <a:p>
          <a:endParaRPr lang="pl-PL"/>
        </a:p>
      </dgm:t>
    </dgm:pt>
    <dgm:pt modelId="{5F101D00-738D-40E8-8460-21F6989AEF05}" type="sibTrans" cxnId="{CC2EE151-82DF-4FAE-AC0A-D282B3A20674}">
      <dgm:prSet/>
      <dgm:spPr/>
      <dgm:t>
        <a:bodyPr/>
        <a:lstStyle/>
        <a:p>
          <a:endParaRPr lang="pl-PL"/>
        </a:p>
      </dgm:t>
    </dgm:pt>
    <dgm:pt modelId="{A3D9D1A4-BEEB-4AB8-ABD7-FB0660F47954}">
      <dgm:prSet/>
      <dgm:spPr>
        <a:solidFill>
          <a:srgbClr val="4DA0B0"/>
        </a:solidFill>
      </dgm:spPr>
      <dgm:t>
        <a:bodyPr/>
        <a:lstStyle/>
        <a:p>
          <a:r>
            <a:rPr lang="pl-PL" u="sng"/>
            <a:t>sprzyjanie aktywizacji społeczno-gospodarczej</a:t>
          </a:r>
          <a:endParaRPr lang="pl-PL"/>
        </a:p>
      </dgm:t>
    </dgm:pt>
    <dgm:pt modelId="{5167E8C6-B06D-4364-A7B3-B606BB49FD41}" type="parTrans" cxnId="{C40E8865-B1CF-4A01-B06A-32D251F30CB3}">
      <dgm:prSet/>
      <dgm:spPr/>
      <dgm:t>
        <a:bodyPr/>
        <a:lstStyle/>
        <a:p>
          <a:endParaRPr lang="pl-PL"/>
        </a:p>
      </dgm:t>
    </dgm:pt>
    <dgm:pt modelId="{A3704A62-A758-4293-86CF-7119532A8E2E}" type="sibTrans" cxnId="{C40E8865-B1CF-4A01-B06A-32D251F30CB3}">
      <dgm:prSet/>
      <dgm:spPr/>
      <dgm:t>
        <a:bodyPr/>
        <a:lstStyle/>
        <a:p>
          <a:endParaRPr lang="pl-PL"/>
        </a:p>
      </dgm:t>
    </dgm:pt>
    <dgm:pt modelId="{BB326BFF-F5D3-48DF-A421-575036DF4982}">
      <dgm:prSet/>
      <dgm:spPr>
        <a:solidFill>
          <a:srgbClr val="4DA0B0"/>
        </a:solidFill>
      </dgm:spPr>
      <dgm:t>
        <a:bodyPr/>
        <a:lstStyle/>
        <a:p>
          <a:r>
            <a:rPr lang="pl-PL" u="sng"/>
            <a:t>realizacja działań wynikających z diagnozy potrzeb OM</a:t>
          </a:r>
          <a:endParaRPr lang="pl-PL"/>
        </a:p>
      </dgm:t>
    </dgm:pt>
    <dgm:pt modelId="{B0608EE8-1C74-46D8-BD76-FD7D6CDD443B}" type="parTrans" cxnId="{F18D38B4-FFE0-49CC-8AAC-5D9DE579D665}">
      <dgm:prSet/>
      <dgm:spPr/>
      <dgm:t>
        <a:bodyPr/>
        <a:lstStyle/>
        <a:p>
          <a:endParaRPr lang="pl-PL"/>
        </a:p>
      </dgm:t>
    </dgm:pt>
    <dgm:pt modelId="{8F0519E2-4C2E-4A40-A96B-E340290AC66F}" type="sibTrans" cxnId="{F18D38B4-FFE0-49CC-8AAC-5D9DE579D665}">
      <dgm:prSet/>
      <dgm:spPr/>
      <dgm:t>
        <a:bodyPr/>
        <a:lstStyle/>
        <a:p>
          <a:endParaRPr lang="pl-PL"/>
        </a:p>
      </dgm:t>
    </dgm:pt>
    <dgm:pt modelId="{65B01814-056D-4CCA-B796-1BFFFC284E36}" type="pres">
      <dgm:prSet presAssocID="{717BD6A7-C93E-4565-A61A-C264493A4A27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pl-PL"/>
        </a:p>
      </dgm:t>
    </dgm:pt>
    <dgm:pt modelId="{7D62A2CE-8FCD-4872-BE48-4E6619F92C63}" type="pres">
      <dgm:prSet presAssocID="{717BD6A7-C93E-4565-A61A-C264493A4A27}" presName="Name1" presStyleCnt="0"/>
      <dgm:spPr/>
    </dgm:pt>
    <dgm:pt modelId="{60CBAA66-0F4A-439E-B6E4-E232F91BF4B6}" type="pres">
      <dgm:prSet presAssocID="{717BD6A7-C93E-4565-A61A-C264493A4A27}" presName="cycle" presStyleCnt="0"/>
      <dgm:spPr/>
    </dgm:pt>
    <dgm:pt modelId="{C6B9E7AA-7E0C-4872-82F3-23140482A237}" type="pres">
      <dgm:prSet presAssocID="{717BD6A7-C93E-4565-A61A-C264493A4A27}" presName="srcNode" presStyleLbl="node1" presStyleIdx="0" presStyleCnt="6"/>
      <dgm:spPr/>
    </dgm:pt>
    <dgm:pt modelId="{7D1D1876-0AAC-409B-B345-8F1B4E93577F}" type="pres">
      <dgm:prSet presAssocID="{717BD6A7-C93E-4565-A61A-C264493A4A27}" presName="conn" presStyleLbl="parChTrans1D2" presStyleIdx="0" presStyleCnt="1"/>
      <dgm:spPr/>
      <dgm:t>
        <a:bodyPr/>
        <a:lstStyle/>
        <a:p>
          <a:endParaRPr lang="pl-PL"/>
        </a:p>
      </dgm:t>
    </dgm:pt>
    <dgm:pt modelId="{FF3519A8-8BB0-48AD-8FDD-66F03FDC8C5B}" type="pres">
      <dgm:prSet presAssocID="{717BD6A7-C93E-4565-A61A-C264493A4A27}" presName="extraNode" presStyleLbl="node1" presStyleIdx="0" presStyleCnt="6"/>
      <dgm:spPr/>
    </dgm:pt>
    <dgm:pt modelId="{21AF590A-516D-44C5-8044-D224E9E77C3A}" type="pres">
      <dgm:prSet presAssocID="{717BD6A7-C93E-4565-A61A-C264493A4A27}" presName="dstNode" presStyleLbl="node1" presStyleIdx="0" presStyleCnt="6"/>
      <dgm:spPr/>
    </dgm:pt>
    <dgm:pt modelId="{2630FBCF-D8EC-45D5-95E9-F61103125568}" type="pres">
      <dgm:prSet presAssocID="{AB6498E7-47F4-41DE-821C-3E5EBE7901DA}" presName="text_1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283CFA85-5D3C-4513-8B45-F23C4487F7C5}" type="pres">
      <dgm:prSet presAssocID="{AB6498E7-47F4-41DE-821C-3E5EBE7901DA}" presName="accent_1" presStyleCnt="0"/>
      <dgm:spPr/>
    </dgm:pt>
    <dgm:pt modelId="{36554D5F-514C-469C-96F1-BFEF26B90ED9}" type="pres">
      <dgm:prSet presAssocID="{AB6498E7-47F4-41DE-821C-3E5EBE7901DA}" presName="accentRepeatNode" presStyleLbl="solidFgAcc1" presStyleIdx="0" presStyleCnt="6"/>
      <dgm:spPr>
        <a:solidFill>
          <a:schemeClr val="bg1"/>
        </a:solidFill>
        <a:ln>
          <a:solidFill>
            <a:srgbClr val="4DA0B0"/>
          </a:solidFill>
        </a:ln>
      </dgm:spPr>
    </dgm:pt>
    <dgm:pt modelId="{0BE3BC5B-0D21-48D2-8EFB-E7A39EEB48A6}" type="pres">
      <dgm:prSet presAssocID="{AF41BF20-8B6A-4E86-9B8F-1B02C851A51D}" presName="text_2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ECEB2AEF-B13C-4291-9A2B-5B6E090FCD7F}" type="pres">
      <dgm:prSet presAssocID="{AF41BF20-8B6A-4E86-9B8F-1B02C851A51D}" presName="accent_2" presStyleCnt="0"/>
      <dgm:spPr/>
    </dgm:pt>
    <dgm:pt modelId="{63AB2D5B-C8A6-4AD9-A6D4-B498D9B34B04}" type="pres">
      <dgm:prSet presAssocID="{AF41BF20-8B6A-4E86-9B8F-1B02C851A51D}" presName="accentRepeatNode" presStyleLbl="solidFgAcc1" presStyleIdx="1" presStyleCnt="6"/>
      <dgm:spPr>
        <a:solidFill>
          <a:schemeClr val="bg1"/>
        </a:solidFill>
        <a:ln>
          <a:solidFill>
            <a:srgbClr val="4DA0B0"/>
          </a:solidFill>
        </a:ln>
      </dgm:spPr>
    </dgm:pt>
    <dgm:pt modelId="{DD3D556C-E7D7-475B-8D94-293E8A3C890E}" type="pres">
      <dgm:prSet presAssocID="{45D92702-5DEC-404C-B82A-BB72939C97D0}" presName="text_3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7072EE21-2B99-49FF-BAFF-A484DDB19DF2}" type="pres">
      <dgm:prSet presAssocID="{45D92702-5DEC-404C-B82A-BB72939C97D0}" presName="accent_3" presStyleCnt="0"/>
      <dgm:spPr/>
    </dgm:pt>
    <dgm:pt modelId="{057DED46-77E3-4637-B2EC-C446B0C08B7D}" type="pres">
      <dgm:prSet presAssocID="{45D92702-5DEC-404C-B82A-BB72939C97D0}" presName="accentRepeatNode" presStyleLbl="solidFgAcc1" presStyleIdx="2" presStyleCnt="6"/>
      <dgm:spPr>
        <a:solidFill>
          <a:schemeClr val="bg1"/>
        </a:solidFill>
        <a:ln>
          <a:solidFill>
            <a:srgbClr val="4DA0B0"/>
          </a:solidFill>
        </a:ln>
      </dgm:spPr>
    </dgm:pt>
    <dgm:pt modelId="{815630DC-C411-41DF-8EBD-5D4C8FA09558}" type="pres">
      <dgm:prSet presAssocID="{86CA6934-2A59-4818-8EC5-EDB481563658}" presName="text_4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2997292E-504B-4831-8849-59F5B3064F66}" type="pres">
      <dgm:prSet presAssocID="{86CA6934-2A59-4818-8EC5-EDB481563658}" presName="accent_4" presStyleCnt="0"/>
      <dgm:spPr/>
    </dgm:pt>
    <dgm:pt modelId="{31535685-06D4-4CA7-BC4B-97A82CB4AA0A}" type="pres">
      <dgm:prSet presAssocID="{86CA6934-2A59-4818-8EC5-EDB481563658}" presName="accentRepeatNode" presStyleLbl="solidFgAcc1" presStyleIdx="3" presStyleCnt="6"/>
      <dgm:spPr>
        <a:solidFill>
          <a:schemeClr val="bg1"/>
        </a:solidFill>
        <a:ln>
          <a:solidFill>
            <a:srgbClr val="4DA0B0"/>
          </a:solidFill>
        </a:ln>
      </dgm:spPr>
    </dgm:pt>
    <dgm:pt modelId="{B9D658D9-C5BC-4FB4-893C-B4957F4C86B8}" type="pres">
      <dgm:prSet presAssocID="{A3D9D1A4-BEEB-4AB8-ABD7-FB0660F47954}" presName="text_5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857AE392-F080-4188-990C-5F583D22E0CA}" type="pres">
      <dgm:prSet presAssocID="{A3D9D1A4-BEEB-4AB8-ABD7-FB0660F47954}" presName="accent_5" presStyleCnt="0"/>
      <dgm:spPr/>
    </dgm:pt>
    <dgm:pt modelId="{345AA2F5-B88D-4FFA-BEA8-986D5CE20A73}" type="pres">
      <dgm:prSet presAssocID="{A3D9D1A4-BEEB-4AB8-ABD7-FB0660F47954}" presName="accentRepeatNode" presStyleLbl="solidFgAcc1" presStyleIdx="4" presStyleCnt="6"/>
      <dgm:spPr>
        <a:solidFill>
          <a:schemeClr val="bg1"/>
        </a:solidFill>
        <a:ln>
          <a:solidFill>
            <a:srgbClr val="4DA0B0"/>
          </a:solidFill>
        </a:ln>
      </dgm:spPr>
    </dgm:pt>
    <dgm:pt modelId="{97268D6E-209E-43D8-B972-443C3E471B5F}" type="pres">
      <dgm:prSet presAssocID="{BB326BFF-F5D3-48DF-A421-575036DF4982}" presName="text_6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4F0BB537-AF03-4443-960E-A3FE710C26BF}" type="pres">
      <dgm:prSet presAssocID="{BB326BFF-F5D3-48DF-A421-575036DF4982}" presName="accent_6" presStyleCnt="0"/>
      <dgm:spPr/>
    </dgm:pt>
    <dgm:pt modelId="{2EAD3269-2FB2-4792-A9ED-9ADE4C773023}" type="pres">
      <dgm:prSet presAssocID="{BB326BFF-F5D3-48DF-A421-575036DF4982}" presName="accentRepeatNode" presStyleLbl="solidFgAcc1" presStyleIdx="5" presStyleCnt="6"/>
      <dgm:spPr>
        <a:solidFill>
          <a:schemeClr val="bg1"/>
        </a:solidFill>
        <a:ln>
          <a:solidFill>
            <a:srgbClr val="4DA0B0"/>
          </a:solidFill>
        </a:ln>
      </dgm:spPr>
    </dgm:pt>
  </dgm:ptLst>
  <dgm:cxnLst>
    <dgm:cxn modelId="{CC2EE151-82DF-4FAE-AC0A-D282B3A20674}" srcId="{717BD6A7-C93E-4565-A61A-C264493A4A27}" destId="{86CA6934-2A59-4818-8EC5-EDB481563658}" srcOrd="3" destOrd="0" parTransId="{E4BDE842-5ACF-4A51-A692-B21A079165EB}" sibTransId="{5F101D00-738D-40E8-8460-21F6989AEF05}"/>
    <dgm:cxn modelId="{9C78B355-D5D5-41DF-8A89-F6B200DDE427}" type="presOf" srcId="{AF41BF20-8B6A-4E86-9B8F-1B02C851A51D}" destId="{0BE3BC5B-0D21-48D2-8EFB-E7A39EEB48A6}" srcOrd="0" destOrd="0" presId="urn:microsoft.com/office/officeart/2008/layout/VerticalCurvedList"/>
    <dgm:cxn modelId="{1E641CFE-683E-488E-902B-F87AB271E4EB}" type="presOf" srcId="{34E53A9F-9419-4701-814E-0B9063A8A6D3}" destId="{7D1D1876-0AAC-409B-B345-8F1B4E93577F}" srcOrd="0" destOrd="0" presId="urn:microsoft.com/office/officeart/2008/layout/VerticalCurvedList"/>
    <dgm:cxn modelId="{F18D38B4-FFE0-49CC-8AAC-5D9DE579D665}" srcId="{717BD6A7-C93E-4565-A61A-C264493A4A27}" destId="{BB326BFF-F5D3-48DF-A421-575036DF4982}" srcOrd="5" destOrd="0" parTransId="{B0608EE8-1C74-46D8-BD76-FD7D6CDD443B}" sibTransId="{8F0519E2-4C2E-4A40-A96B-E340290AC66F}"/>
    <dgm:cxn modelId="{D91AAE6F-C102-4DFA-B153-8FBED7AE88B1}" type="presOf" srcId="{717BD6A7-C93E-4565-A61A-C264493A4A27}" destId="{65B01814-056D-4CCA-B796-1BFFFC284E36}" srcOrd="0" destOrd="0" presId="urn:microsoft.com/office/officeart/2008/layout/VerticalCurvedList"/>
    <dgm:cxn modelId="{D37D8B73-B2D5-4B8D-81D9-E862CB1D0C7C}" type="presOf" srcId="{86CA6934-2A59-4818-8EC5-EDB481563658}" destId="{815630DC-C411-41DF-8EBD-5D4C8FA09558}" srcOrd="0" destOrd="0" presId="urn:microsoft.com/office/officeart/2008/layout/VerticalCurvedList"/>
    <dgm:cxn modelId="{C40E8865-B1CF-4A01-B06A-32D251F30CB3}" srcId="{717BD6A7-C93E-4565-A61A-C264493A4A27}" destId="{A3D9D1A4-BEEB-4AB8-ABD7-FB0660F47954}" srcOrd="4" destOrd="0" parTransId="{5167E8C6-B06D-4364-A7B3-B606BB49FD41}" sibTransId="{A3704A62-A758-4293-86CF-7119532A8E2E}"/>
    <dgm:cxn modelId="{6CE2536B-9F57-4DA9-A9F0-B3C20DE20720}" type="presOf" srcId="{A3D9D1A4-BEEB-4AB8-ABD7-FB0660F47954}" destId="{B9D658D9-C5BC-4FB4-893C-B4957F4C86B8}" srcOrd="0" destOrd="0" presId="urn:microsoft.com/office/officeart/2008/layout/VerticalCurvedList"/>
    <dgm:cxn modelId="{2C3EC651-0B4C-4BDC-AE56-7CDECA2E9AB1}" srcId="{717BD6A7-C93E-4565-A61A-C264493A4A27}" destId="{45D92702-5DEC-404C-B82A-BB72939C97D0}" srcOrd="2" destOrd="0" parTransId="{F9CDF5FE-4F0F-44BE-8076-DAD229D37294}" sibTransId="{197B116B-FDDB-4609-8F40-46C48F18CC20}"/>
    <dgm:cxn modelId="{5B5D499F-CABB-403D-AD4C-F84D6C9BB8AF}" srcId="{717BD6A7-C93E-4565-A61A-C264493A4A27}" destId="{AF41BF20-8B6A-4E86-9B8F-1B02C851A51D}" srcOrd="1" destOrd="0" parTransId="{16F1E245-D447-4F01-B919-4F8DC839B1FF}" sibTransId="{26055477-C3F9-4E82-AC7F-0754A4519ADF}"/>
    <dgm:cxn modelId="{AEE3E1C7-ACC8-47A2-A2FF-0C6C96609455}" type="presOf" srcId="{BB326BFF-F5D3-48DF-A421-575036DF4982}" destId="{97268D6E-209E-43D8-B972-443C3E471B5F}" srcOrd="0" destOrd="0" presId="urn:microsoft.com/office/officeart/2008/layout/VerticalCurvedList"/>
    <dgm:cxn modelId="{7D148069-CF62-4557-AD08-EDD42019A7DE}" type="presOf" srcId="{AB6498E7-47F4-41DE-821C-3E5EBE7901DA}" destId="{2630FBCF-D8EC-45D5-95E9-F61103125568}" srcOrd="0" destOrd="0" presId="urn:microsoft.com/office/officeart/2008/layout/VerticalCurvedList"/>
    <dgm:cxn modelId="{A122424A-17C5-4938-8885-3E5D8383E0EF}" type="presOf" srcId="{45D92702-5DEC-404C-B82A-BB72939C97D0}" destId="{DD3D556C-E7D7-475B-8D94-293E8A3C890E}" srcOrd="0" destOrd="0" presId="urn:microsoft.com/office/officeart/2008/layout/VerticalCurvedList"/>
    <dgm:cxn modelId="{45115258-263A-4015-AC2D-683834D872F9}" srcId="{717BD6A7-C93E-4565-A61A-C264493A4A27}" destId="{AB6498E7-47F4-41DE-821C-3E5EBE7901DA}" srcOrd="0" destOrd="0" parTransId="{FB521BC0-1830-40D9-AF86-3C0EE11DFC49}" sibTransId="{34E53A9F-9419-4701-814E-0B9063A8A6D3}"/>
    <dgm:cxn modelId="{C4B99041-06BF-41AA-8E7D-83EEE08D3A76}" type="presParOf" srcId="{65B01814-056D-4CCA-B796-1BFFFC284E36}" destId="{7D62A2CE-8FCD-4872-BE48-4E6619F92C63}" srcOrd="0" destOrd="0" presId="urn:microsoft.com/office/officeart/2008/layout/VerticalCurvedList"/>
    <dgm:cxn modelId="{AF3100F5-1796-4E2C-8BBF-0B5A2B5B167B}" type="presParOf" srcId="{7D62A2CE-8FCD-4872-BE48-4E6619F92C63}" destId="{60CBAA66-0F4A-439E-B6E4-E232F91BF4B6}" srcOrd="0" destOrd="0" presId="urn:microsoft.com/office/officeart/2008/layout/VerticalCurvedList"/>
    <dgm:cxn modelId="{0A71BCD7-4587-41A8-ADAD-ABB2CF1852EA}" type="presParOf" srcId="{60CBAA66-0F4A-439E-B6E4-E232F91BF4B6}" destId="{C6B9E7AA-7E0C-4872-82F3-23140482A237}" srcOrd="0" destOrd="0" presId="urn:microsoft.com/office/officeart/2008/layout/VerticalCurvedList"/>
    <dgm:cxn modelId="{451BB7DB-6D6B-40BB-882D-5F8DE2E8AD9F}" type="presParOf" srcId="{60CBAA66-0F4A-439E-B6E4-E232F91BF4B6}" destId="{7D1D1876-0AAC-409B-B345-8F1B4E93577F}" srcOrd="1" destOrd="0" presId="urn:microsoft.com/office/officeart/2008/layout/VerticalCurvedList"/>
    <dgm:cxn modelId="{EFBAEA73-6583-4090-919D-FFB44395066E}" type="presParOf" srcId="{60CBAA66-0F4A-439E-B6E4-E232F91BF4B6}" destId="{FF3519A8-8BB0-48AD-8FDD-66F03FDC8C5B}" srcOrd="2" destOrd="0" presId="urn:microsoft.com/office/officeart/2008/layout/VerticalCurvedList"/>
    <dgm:cxn modelId="{A2B16842-C6FF-4239-935F-C8850DD729BD}" type="presParOf" srcId="{60CBAA66-0F4A-439E-B6E4-E232F91BF4B6}" destId="{21AF590A-516D-44C5-8044-D224E9E77C3A}" srcOrd="3" destOrd="0" presId="urn:microsoft.com/office/officeart/2008/layout/VerticalCurvedList"/>
    <dgm:cxn modelId="{BC2D7E79-CDB5-4E5F-A105-2528D0247ACD}" type="presParOf" srcId="{7D62A2CE-8FCD-4872-BE48-4E6619F92C63}" destId="{2630FBCF-D8EC-45D5-95E9-F61103125568}" srcOrd="1" destOrd="0" presId="urn:microsoft.com/office/officeart/2008/layout/VerticalCurvedList"/>
    <dgm:cxn modelId="{396C6DEE-68F9-4B0C-A68D-B2C22F8238BC}" type="presParOf" srcId="{7D62A2CE-8FCD-4872-BE48-4E6619F92C63}" destId="{283CFA85-5D3C-4513-8B45-F23C4487F7C5}" srcOrd="2" destOrd="0" presId="urn:microsoft.com/office/officeart/2008/layout/VerticalCurvedList"/>
    <dgm:cxn modelId="{A7DA9909-AC7F-40A5-AA68-31F745E9E446}" type="presParOf" srcId="{283CFA85-5D3C-4513-8B45-F23C4487F7C5}" destId="{36554D5F-514C-469C-96F1-BFEF26B90ED9}" srcOrd="0" destOrd="0" presId="urn:microsoft.com/office/officeart/2008/layout/VerticalCurvedList"/>
    <dgm:cxn modelId="{8D52F415-CE8A-47D8-8C79-4785948CEA7F}" type="presParOf" srcId="{7D62A2CE-8FCD-4872-BE48-4E6619F92C63}" destId="{0BE3BC5B-0D21-48D2-8EFB-E7A39EEB48A6}" srcOrd="3" destOrd="0" presId="urn:microsoft.com/office/officeart/2008/layout/VerticalCurvedList"/>
    <dgm:cxn modelId="{B99822D9-C8BB-47E5-904E-D10F89CBC37E}" type="presParOf" srcId="{7D62A2CE-8FCD-4872-BE48-4E6619F92C63}" destId="{ECEB2AEF-B13C-4291-9A2B-5B6E090FCD7F}" srcOrd="4" destOrd="0" presId="urn:microsoft.com/office/officeart/2008/layout/VerticalCurvedList"/>
    <dgm:cxn modelId="{AB693EC3-44E6-4B52-AB31-EE7A56F7A11B}" type="presParOf" srcId="{ECEB2AEF-B13C-4291-9A2B-5B6E090FCD7F}" destId="{63AB2D5B-C8A6-4AD9-A6D4-B498D9B34B04}" srcOrd="0" destOrd="0" presId="urn:microsoft.com/office/officeart/2008/layout/VerticalCurvedList"/>
    <dgm:cxn modelId="{7C15696E-8B6B-4365-B4FF-53B723B7E083}" type="presParOf" srcId="{7D62A2CE-8FCD-4872-BE48-4E6619F92C63}" destId="{DD3D556C-E7D7-475B-8D94-293E8A3C890E}" srcOrd="5" destOrd="0" presId="urn:microsoft.com/office/officeart/2008/layout/VerticalCurvedList"/>
    <dgm:cxn modelId="{70D7D967-C3C7-4F24-91E2-F74DB74DD087}" type="presParOf" srcId="{7D62A2CE-8FCD-4872-BE48-4E6619F92C63}" destId="{7072EE21-2B99-49FF-BAFF-A484DDB19DF2}" srcOrd="6" destOrd="0" presId="urn:microsoft.com/office/officeart/2008/layout/VerticalCurvedList"/>
    <dgm:cxn modelId="{974BAAAC-E367-4936-8C04-96BD24E7E6F6}" type="presParOf" srcId="{7072EE21-2B99-49FF-BAFF-A484DDB19DF2}" destId="{057DED46-77E3-4637-B2EC-C446B0C08B7D}" srcOrd="0" destOrd="0" presId="urn:microsoft.com/office/officeart/2008/layout/VerticalCurvedList"/>
    <dgm:cxn modelId="{123F43FD-5A36-4660-B3F7-BD1391B53405}" type="presParOf" srcId="{7D62A2CE-8FCD-4872-BE48-4E6619F92C63}" destId="{815630DC-C411-41DF-8EBD-5D4C8FA09558}" srcOrd="7" destOrd="0" presId="urn:microsoft.com/office/officeart/2008/layout/VerticalCurvedList"/>
    <dgm:cxn modelId="{72423975-8E12-4E15-91FA-AD4D6C3266A8}" type="presParOf" srcId="{7D62A2CE-8FCD-4872-BE48-4E6619F92C63}" destId="{2997292E-504B-4831-8849-59F5B3064F66}" srcOrd="8" destOrd="0" presId="urn:microsoft.com/office/officeart/2008/layout/VerticalCurvedList"/>
    <dgm:cxn modelId="{752CA37F-7D28-45E3-9AED-E03013922DC3}" type="presParOf" srcId="{2997292E-504B-4831-8849-59F5B3064F66}" destId="{31535685-06D4-4CA7-BC4B-97A82CB4AA0A}" srcOrd="0" destOrd="0" presId="urn:microsoft.com/office/officeart/2008/layout/VerticalCurvedList"/>
    <dgm:cxn modelId="{02B75CC1-4307-4EFA-91FB-8CC1ABC7934B}" type="presParOf" srcId="{7D62A2CE-8FCD-4872-BE48-4E6619F92C63}" destId="{B9D658D9-C5BC-4FB4-893C-B4957F4C86B8}" srcOrd="9" destOrd="0" presId="urn:microsoft.com/office/officeart/2008/layout/VerticalCurvedList"/>
    <dgm:cxn modelId="{00008C1D-2251-4392-A900-4CD20E9AF3D2}" type="presParOf" srcId="{7D62A2CE-8FCD-4872-BE48-4E6619F92C63}" destId="{857AE392-F080-4188-990C-5F583D22E0CA}" srcOrd="10" destOrd="0" presId="urn:microsoft.com/office/officeart/2008/layout/VerticalCurvedList"/>
    <dgm:cxn modelId="{8486317A-80C1-4631-BB71-7EB6338D908D}" type="presParOf" srcId="{857AE392-F080-4188-990C-5F583D22E0CA}" destId="{345AA2F5-B88D-4FFA-BEA8-986D5CE20A73}" srcOrd="0" destOrd="0" presId="urn:microsoft.com/office/officeart/2008/layout/VerticalCurvedList"/>
    <dgm:cxn modelId="{194348CE-5EF8-42D5-A919-2D32BDD4D86D}" type="presParOf" srcId="{7D62A2CE-8FCD-4872-BE48-4E6619F92C63}" destId="{97268D6E-209E-43D8-B972-443C3E471B5F}" srcOrd="11" destOrd="0" presId="urn:microsoft.com/office/officeart/2008/layout/VerticalCurvedList"/>
    <dgm:cxn modelId="{0EA2599D-8DBA-4551-9804-DF8D87719954}" type="presParOf" srcId="{7D62A2CE-8FCD-4872-BE48-4E6619F92C63}" destId="{4F0BB537-AF03-4443-960E-A3FE710C26BF}" srcOrd="12" destOrd="0" presId="urn:microsoft.com/office/officeart/2008/layout/VerticalCurvedList"/>
    <dgm:cxn modelId="{8351BE0C-42FB-44D7-9DB2-8C900E43A56E}" type="presParOf" srcId="{4F0BB537-AF03-4443-960E-A3FE710C26BF}" destId="{2EAD3269-2FB2-4792-A9ED-9ADE4C773023}" srcOrd="0" destOrd="0" presId="urn:microsoft.com/office/officeart/2008/layout/VerticalCurvedList"/>
  </dgm:cxnLst>
  <dgm:bg>
    <a:noFill/>
  </dgm:bg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D1D1876-0AAC-409B-B345-8F1B4E93577F}">
      <dsp:nvSpPr>
        <dsp:cNvPr id="0" name=""/>
        <dsp:cNvSpPr/>
      </dsp:nvSpPr>
      <dsp:spPr>
        <a:xfrm>
          <a:off x="-2821131" y="-434833"/>
          <a:ext cx="3366376" cy="3366376"/>
        </a:xfrm>
        <a:prstGeom prst="blockArc">
          <a:avLst>
            <a:gd name="adj1" fmla="val 18900000"/>
            <a:gd name="adj2" fmla="val 2700000"/>
            <a:gd name="adj3" fmla="val 642"/>
          </a:avLst>
        </a:prstGeom>
        <a:noFill/>
        <a:ln w="12700" cap="flat" cmpd="sng" algn="ctr">
          <a:solidFill>
            <a:srgbClr val="4DA0B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630FBCF-D8EC-45D5-95E9-F61103125568}">
      <dsp:nvSpPr>
        <dsp:cNvPr id="0" name=""/>
        <dsp:cNvSpPr/>
      </dsp:nvSpPr>
      <dsp:spPr>
        <a:xfrm>
          <a:off x="205006" y="131476"/>
          <a:ext cx="5171447" cy="262853"/>
        </a:xfrm>
        <a:prstGeom prst="rect">
          <a:avLst/>
        </a:prstGeom>
        <a:solidFill>
          <a:srgbClr val="4DA0B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8640" tIns="27940" rIns="27940" bIns="2794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u="sng" kern="1200"/>
            <a:t>ponadregionalna ranga projektu</a:t>
          </a:r>
          <a:endParaRPr lang="pl-PL" sz="1100" kern="1200"/>
        </a:p>
      </dsp:txBody>
      <dsp:txXfrm>
        <a:off x="205006" y="131476"/>
        <a:ext cx="5171447" cy="262853"/>
      </dsp:txXfrm>
    </dsp:sp>
    <dsp:sp modelId="{36554D5F-514C-469C-96F1-BFEF26B90ED9}">
      <dsp:nvSpPr>
        <dsp:cNvPr id="0" name=""/>
        <dsp:cNvSpPr/>
      </dsp:nvSpPr>
      <dsp:spPr>
        <a:xfrm>
          <a:off x="40723" y="98620"/>
          <a:ext cx="328566" cy="328566"/>
        </a:xfrm>
        <a:prstGeom prst="ellipse">
          <a:avLst/>
        </a:prstGeom>
        <a:solidFill>
          <a:schemeClr val="bg1"/>
        </a:solidFill>
        <a:ln w="12700" cap="flat" cmpd="sng" algn="ctr">
          <a:solidFill>
            <a:srgbClr val="4DA0B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E3BC5B-0D21-48D2-8EFB-E7A39EEB48A6}">
      <dsp:nvSpPr>
        <dsp:cNvPr id="0" name=""/>
        <dsp:cNvSpPr/>
      </dsp:nvSpPr>
      <dsp:spPr>
        <a:xfrm>
          <a:off x="421221" y="525707"/>
          <a:ext cx="4955232" cy="262853"/>
        </a:xfrm>
        <a:prstGeom prst="rect">
          <a:avLst/>
        </a:prstGeom>
        <a:solidFill>
          <a:srgbClr val="4DA0B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8640" tIns="27940" rIns="27940" bIns="2794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u="sng" kern="1200"/>
            <a:t>partnerstwo przy realizacji projektu</a:t>
          </a:r>
          <a:endParaRPr lang="pl-PL" sz="1100" kern="1200"/>
        </a:p>
      </dsp:txBody>
      <dsp:txXfrm>
        <a:off x="421221" y="525707"/>
        <a:ext cx="4955232" cy="262853"/>
      </dsp:txXfrm>
    </dsp:sp>
    <dsp:sp modelId="{63AB2D5B-C8A6-4AD9-A6D4-B498D9B34B04}">
      <dsp:nvSpPr>
        <dsp:cNvPr id="0" name=""/>
        <dsp:cNvSpPr/>
      </dsp:nvSpPr>
      <dsp:spPr>
        <a:xfrm>
          <a:off x="256938" y="492850"/>
          <a:ext cx="328566" cy="328566"/>
        </a:xfrm>
        <a:prstGeom prst="ellipse">
          <a:avLst/>
        </a:prstGeom>
        <a:solidFill>
          <a:schemeClr val="bg1"/>
        </a:solidFill>
        <a:ln w="12700" cap="flat" cmpd="sng" algn="ctr">
          <a:solidFill>
            <a:srgbClr val="4DA0B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D3D556C-E7D7-475B-8D94-293E8A3C890E}">
      <dsp:nvSpPr>
        <dsp:cNvPr id="0" name=""/>
        <dsp:cNvSpPr/>
      </dsp:nvSpPr>
      <dsp:spPr>
        <a:xfrm>
          <a:off x="520091" y="919937"/>
          <a:ext cx="4856362" cy="262853"/>
        </a:xfrm>
        <a:prstGeom prst="rect">
          <a:avLst/>
        </a:prstGeom>
        <a:solidFill>
          <a:srgbClr val="4DA0B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8640" tIns="27940" rIns="27940" bIns="2794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u="sng" kern="1200"/>
            <a:t>zintegrowany charakter i komplementarność projektu</a:t>
          </a:r>
          <a:endParaRPr lang="pl-PL" sz="1100" kern="1200"/>
        </a:p>
      </dsp:txBody>
      <dsp:txXfrm>
        <a:off x="520091" y="919937"/>
        <a:ext cx="4856362" cy="262853"/>
      </dsp:txXfrm>
    </dsp:sp>
    <dsp:sp modelId="{057DED46-77E3-4637-B2EC-C446B0C08B7D}">
      <dsp:nvSpPr>
        <dsp:cNvPr id="0" name=""/>
        <dsp:cNvSpPr/>
      </dsp:nvSpPr>
      <dsp:spPr>
        <a:xfrm>
          <a:off x="355808" y="887080"/>
          <a:ext cx="328566" cy="328566"/>
        </a:xfrm>
        <a:prstGeom prst="ellipse">
          <a:avLst/>
        </a:prstGeom>
        <a:solidFill>
          <a:schemeClr val="bg1"/>
        </a:solidFill>
        <a:ln w="12700" cap="flat" cmpd="sng" algn="ctr">
          <a:solidFill>
            <a:srgbClr val="4DA0B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15630DC-C411-41DF-8EBD-5D4C8FA09558}">
      <dsp:nvSpPr>
        <dsp:cNvPr id="0" name=""/>
        <dsp:cNvSpPr/>
      </dsp:nvSpPr>
      <dsp:spPr>
        <a:xfrm>
          <a:off x="520091" y="1313918"/>
          <a:ext cx="4856362" cy="262853"/>
        </a:xfrm>
        <a:prstGeom prst="rect">
          <a:avLst/>
        </a:prstGeom>
        <a:solidFill>
          <a:srgbClr val="4DA0B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8640" tIns="27940" rIns="27940" bIns="2794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u="sng" kern="1200"/>
            <a:t>zgodność z dokumentami sytrategicznymi Województwa Pomorskiego projektu</a:t>
          </a:r>
          <a:endParaRPr lang="pl-PL" sz="1100" kern="1200"/>
        </a:p>
      </dsp:txBody>
      <dsp:txXfrm>
        <a:off x="520091" y="1313918"/>
        <a:ext cx="4856362" cy="262853"/>
      </dsp:txXfrm>
    </dsp:sp>
    <dsp:sp modelId="{31535685-06D4-4CA7-BC4B-97A82CB4AA0A}">
      <dsp:nvSpPr>
        <dsp:cNvPr id="0" name=""/>
        <dsp:cNvSpPr/>
      </dsp:nvSpPr>
      <dsp:spPr>
        <a:xfrm>
          <a:off x="355808" y="1281061"/>
          <a:ext cx="328566" cy="328566"/>
        </a:xfrm>
        <a:prstGeom prst="ellipse">
          <a:avLst/>
        </a:prstGeom>
        <a:solidFill>
          <a:schemeClr val="bg1"/>
        </a:solidFill>
        <a:ln w="12700" cap="flat" cmpd="sng" algn="ctr">
          <a:solidFill>
            <a:srgbClr val="4DA0B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9D658D9-C5BC-4FB4-893C-B4957F4C86B8}">
      <dsp:nvSpPr>
        <dsp:cNvPr id="0" name=""/>
        <dsp:cNvSpPr/>
      </dsp:nvSpPr>
      <dsp:spPr>
        <a:xfrm>
          <a:off x="421221" y="1708148"/>
          <a:ext cx="4955232" cy="262853"/>
        </a:xfrm>
        <a:prstGeom prst="rect">
          <a:avLst/>
        </a:prstGeom>
        <a:solidFill>
          <a:srgbClr val="4DA0B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8640" tIns="27940" rIns="27940" bIns="2794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u="sng" kern="1200"/>
            <a:t>sprzyjanie aktywizacji społeczno-gospodarczej</a:t>
          </a:r>
          <a:endParaRPr lang="pl-PL" sz="1100" kern="1200"/>
        </a:p>
      </dsp:txBody>
      <dsp:txXfrm>
        <a:off x="421221" y="1708148"/>
        <a:ext cx="4955232" cy="262853"/>
      </dsp:txXfrm>
    </dsp:sp>
    <dsp:sp modelId="{345AA2F5-B88D-4FFA-BEA8-986D5CE20A73}">
      <dsp:nvSpPr>
        <dsp:cNvPr id="0" name=""/>
        <dsp:cNvSpPr/>
      </dsp:nvSpPr>
      <dsp:spPr>
        <a:xfrm>
          <a:off x="256938" y="1675291"/>
          <a:ext cx="328566" cy="328566"/>
        </a:xfrm>
        <a:prstGeom prst="ellipse">
          <a:avLst/>
        </a:prstGeom>
        <a:solidFill>
          <a:schemeClr val="bg1"/>
        </a:solidFill>
        <a:ln w="12700" cap="flat" cmpd="sng" algn="ctr">
          <a:solidFill>
            <a:srgbClr val="4DA0B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7268D6E-209E-43D8-B972-443C3E471B5F}">
      <dsp:nvSpPr>
        <dsp:cNvPr id="0" name=""/>
        <dsp:cNvSpPr/>
      </dsp:nvSpPr>
      <dsp:spPr>
        <a:xfrm>
          <a:off x="205006" y="2102378"/>
          <a:ext cx="5171447" cy="262853"/>
        </a:xfrm>
        <a:prstGeom prst="rect">
          <a:avLst/>
        </a:prstGeom>
        <a:solidFill>
          <a:srgbClr val="4DA0B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8640" tIns="27940" rIns="27940" bIns="2794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u="sng" kern="1200"/>
            <a:t>realizacja działań wynikających z diagnozy potrzeb OM</a:t>
          </a:r>
          <a:endParaRPr lang="pl-PL" sz="1100" kern="1200"/>
        </a:p>
      </dsp:txBody>
      <dsp:txXfrm>
        <a:off x="205006" y="2102378"/>
        <a:ext cx="5171447" cy="262853"/>
      </dsp:txXfrm>
    </dsp:sp>
    <dsp:sp modelId="{2EAD3269-2FB2-4792-A9ED-9ADE4C773023}">
      <dsp:nvSpPr>
        <dsp:cNvPr id="0" name=""/>
        <dsp:cNvSpPr/>
      </dsp:nvSpPr>
      <dsp:spPr>
        <a:xfrm>
          <a:off x="40723" y="2069522"/>
          <a:ext cx="328566" cy="328566"/>
        </a:xfrm>
        <a:prstGeom prst="ellipse">
          <a:avLst/>
        </a:prstGeom>
        <a:solidFill>
          <a:schemeClr val="bg1"/>
        </a:solidFill>
        <a:ln w="12700" cap="flat" cmpd="sng" algn="ctr">
          <a:solidFill>
            <a:srgbClr val="4DA0B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14</Pages>
  <Words>4639</Words>
  <Characters>27839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</dc:creator>
  <cp:keywords/>
  <dc:description/>
  <cp:lastModifiedBy>Magdalena Markiewicz</cp:lastModifiedBy>
  <cp:revision>10</cp:revision>
  <cp:lastPrinted>2015-07-28T08:07:00Z</cp:lastPrinted>
  <dcterms:created xsi:type="dcterms:W3CDTF">2015-07-28T07:33:00Z</dcterms:created>
  <dcterms:modified xsi:type="dcterms:W3CDTF">2015-10-12T12:28:00Z</dcterms:modified>
</cp:coreProperties>
</file>